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46582" w14:textId="07C6C88E" w:rsidR="004A1A8B" w:rsidRPr="00F108B3" w:rsidRDefault="004D70A7" w:rsidP="004A1A8B">
      <w:pPr>
        <w:spacing w:before="120" w:after="120"/>
        <w:jc w:val="center"/>
        <w:rPr>
          <w:b/>
          <w:color w:val="000000"/>
          <w:szCs w:val="24"/>
        </w:rPr>
      </w:pPr>
      <w:r>
        <w:rPr>
          <w:b/>
          <w:color w:val="000000"/>
          <w:szCs w:val="24"/>
        </w:rPr>
        <w:t>G</w:t>
      </w:r>
      <w:r w:rsidR="004A1A8B" w:rsidRPr="00F108B3">
        <w:rPr>
          <w:b/>
          <w:color w:val="000000"/>
          <w:szCs w:val="24"/>
        </w:rPr>
        <w:t>ÜNEY MARMARA KALKINMA AJANSI</w:t>
      </w:r>
    </w:p>
    <w:p w14:paraId="71B6D6A2" w14:textId="77777777" w:rsidR="004A1A8B" w:rsidRDefault="004A1A8B" w:rsidP="004A1A8B">
      <w:pPr>
        <w:pStyle w:val="Balk1"/>
        <w:tabs>
          <w:tab w:val="left" w:pos="567"/>
          <w:tab w:val="left" w:leader="dot" w:pos="8789"/>
        </w:tabs>
        <w:spacing w:before="120" w:after="120"/>
        <w:ind w:left="0"/>
        <w:jc w:val="center"/>
        <w:rPr>
          <w:color w:val="000000"/>
          <w:sz w:val="24"/>
          <w:szCs w:val="24"/>
        </w:rPr>
      </w:pPr>
      <w:r w:rsidRPr="00F01BB0">
        <w:rPr>
          <w:color w:val="000000"/>
          <w:sz w:val="24"/>
          <w:szCs w:val="24"/>
        </w:rPr>
        <w:t>TR 22 GÜNEY MARMARA BÖLGESİ</w:t>
      </w:r>
      <w:r>
        <w:rPr>
          <w:color w:val="000000"/>
          <w:sz w:val="24"/>
          <w:szCs w:val="24"/>
        </w:rPr>
        <w:t xml:space="preserve"> DETAYLI ENERJİ ETÜDÜ HAZIRLANMASI HİZMET ALIMI İŞİNE İLİŞKİN </w:t>
      </w:r>
      <w:r w:rsidRPr="00F108B3">
        <w:rPr>
          <w:color w:val="000000"/>
          <w:sz w:val="24"/>
          <w:szCs w:val="24"/>
        </w:rPr>
        <w:t>SÖZLEŞME TASARISI</w:t>
      </w:r>
    </w:p>
    <w:p w14:paraId="0E54FDB7" w14:textId="77777777" w:rsidR="004A1A8B" w:rsidRDefault="004A1A8B" w:rsidP="004A1A8B">
      <w:pPr>
        <w:pStyle w:val="Balk1"/>
        <w:tabs>
          <w:tab w:val="left" w:pos="567"/>
          <w:tab w:val="left" w:leader="dot" w:pos="8789"/>
        </w:tabs>
        <w:spacing w:before="120" w:after="120"/>
        <w:ind w:left="0"/>
        <w:jc w:val="center"/>
        <w:rPr>
          <w:color w:val="000000"/>
          <w:sz w:val="24"/>
        </w:rPr>
      </w:pPr>
      <w:r>
        <w:rPr>
          <w:color w:val="000000"/>
          <w:sz w:val="24"/>
        </w:rPr>
        <w:t xml:space="preserve">Birim Fiyat </w:t>
      </w:r>
      <w:r w:rsidRPr="003011A5">
        <w:rPr>
          <w:color w:val="000000"/>
          <w:sz w:val="24"/>
        </w:rPr>
        <w:t>Esaslı</w:t>
      </w:r>
      <w:r w:rsidRPr="00F108B3">
        <w:rPr>
          <w:color w:val="000000"/>
          <w:sz w:val="24"/>
        </w:rPr>
        <w:t xml:space="preserve"> Hizmet Alımı Sözleşmesi</w:t>
      </w:r>
    </w:p>
    <w:p w14:paraId="2A410BEC" w14:textId="202A670F" w:rsidR="004A1A8B" w:rsidRPr="00E94653" w:rsidRDefault="004A1A8B" w:rsidP="00E21E8D">
      <w:pPr>
        <w:pStyle w:val="Balk2"/>
        <w:keepLines/>
        <w:numPr>
          <w:ilvl w:val="0"/>
          <w:numId w:val="12"/>
        </w:numPr>
        <w:spacing w:before="240"/>
        <w:jc w:val="both"/>
        <w:rPr>
          <w:sz w:val="24"/>
        </w:rPr>
      </w:pPr>
      <w:r w:rsidRPr="00E94653">
        <w:rPr>
          <w:sz w:val="24"/>
        </w:rPr>
        <w:t xml:space="preserve">Sözleşmenin Tarafları </w:t>
      </w:r>
    </w:p>
    <w:p w14:paraId="1C7338D3" w14:textId="687C7D33" w:rsidR="004A1A8B" w:rsidRPr="00233D5A" w:rsidRDefault="004A1A8B" w:rsidP="00E21E8D">
      <w:pPr>
        <w:pStyle w:val="BodyText22"/>
        <w:tabs>
          <w:tab w:val="left" w:pos="567"/>
          <w:tab w:val="left" w:leader="dot" w:pos="8789"/>
        </w:tabs>
        <w:spacing w:after="0"/>
        <w:ind w:firstLine="0"/>
        <w:rPr>
          <w:color w:val="000000"/>
          <w:sz w:val="24"/>
          <w:szCs w:val="24"/>
        </w:rPr>
      </w:pPr>
      <w:r w:rsidRPr="00233D5A">
        <w:rPr>
          <w:color w:val="000000"/>
          <w:sz w:val="24"/>
          <w:szCs w:val="24"/>
        </w:rPr>
        <w:t xml:space="preserve">Bu sözleşme, bir tarafta Güney Marmara Kalkınma Ajansı (bundan sonra “Ajans” olarak anılacaktır) ile diğer tarafta </w:t>
      </w:r>
      <w:r w:rsidRPr="00E94653">
        <w:rPr>
          <w:color w:val="000000"/>
          <w:sz w:val="24"/>
          <w:szCs w:val="24"/>
          <w:highlight w:val="lightGray"/>
        </w:rPr>
        <w:t>...........................................................</w:t>
      </w:r>
      <w:r w:rsidRPr="00233D5A">
        <w:rPr>
          <w:color w:val="000000"/>
          <w:sz w:val="24"/>
          <w:szCs w:val="24"/>
        </w:rPr>
        <w:t xml:space="preserve"> (bundan sonra “Yüklenici” olarak anılacaktır) arasında aşağıda yazılı şartlar </w:t>
      </w:r>
      <w:r w:rsidR="00E94653" w:rsidRPr="00233D5A">
        <w:rPr>
          <w:color w:val="000000"/>
          <w:sz w:val="24"/>
          <w:szCs w:val="24"/>
        </w:rPr>
        <w:t>dâhilinde</w:t>
      </w:r>
      <w:r w:rsidRPr="00233D5A">
        <w:rPr>
          <w:color w:val="000000"/>
          <w:sz w:val="24"/>
          <w:szCs w:val="24"/>
        </w:rPr>
        <w:t xml:space="preserve"> akdedilmiştir.</w:t>
      </w:r>
    </w:p>
    <w:p w14:paraId="012B5AD5" w14:textId="77777777" w:rsidR="00E94653" w:rsidRPr="00E94653" w:rsidRDefault="004A1A8B" w:rsidP="00E21E8D">
      <w:pPr>
        <w:pStyle w:val="Balk2"/>
        <w:keepLines/>
        <w:numPr>
          <w:ilvl w:val="0"/>
          <w:numId w:val="12"/>
        </w:numPr>
        <w:spacing w:before="240"/>
        <w:jc w:val="both"/>
        <w:rPr>
          <w:sz w:val="24"/>
        </w:rPr>
      </w:pPr>
      <w:r w:rsidRPr="00453541">
        <w:rPr>
          <w:sz w:val="24"/>
        </w:rPr>
        <w:t>Taraflara İlişkin Bilgiler</w:t>
      </w:r>
    </w:p>
    <w:p w14:paraId="6FC9D80A" w14:textId="4733BB8D" w:rsidR="00E94653" w:rsidRPr="00E94653" w:rsidRDefault="004A1A8B" w:rsidP="00E94653">
      <w:pPr>
        <w:pStyle w:val="ListeParagraf"/>
        <w:numPr>
          <w:ilvl w:val="1"/>
          <w:numId w:val="12"/>
        </w:numPr>
        <w:rPr>
          <w:rFonts w:ascii="Times New Roman" w:hAnsi="Times New Roman"/>
          <w:sz w:val="24"/>
        </w:rPr>
      </w:pPr>
      <w:r w:rsidRPr="00E94653">
        <w:rPr>
          <w:rFonts w:ascii="Times New Roman" w:hAnsi="Times New Roman"/>
          <w:sz w:val="24"/>
        </w:rPr>
        <w:t>Ajansın;</w:t>
      </w:r>
    </w:p>
    <w:p w14:paraId="292A8A8E" w14:textId="1AC7CAD0" w:rsidR="004A1A8B" w:rsidRDefault="004A1A8B" w:rsidP="00E94653">
      <w:pPr>
        <w:pStyle w:val="ListeParagraf"/>
        <w:numPr>
          <w:ilvl w:val="2"/>
          <w:numId w:val="12"/>
        </w:numPr>
        <w:rPr>
          <w:rFonts w:ascii="Times New Roman" w:hAnsi="Times New Roman"/>
          <w:sz w:val="24"/>
        </w:rPr>
      </w:pPr>
      <w:r w:rsidRPr="00E94653">
        <w:rPr>
          <w:rFonts w:ascii="Times New Roman" w:hAnsi="Times New Roman"/>
          <w:sz w:val="24"/>
        </w:rPr>
        <w:t>Adı</w:t>
      </w:r>
      <w:r w:rsidR="00E21E8D">
        <w:rPr>
          <w:rFonts w:ascii="Times New Roman" w:hAnsi="Times New Roman"/>
          <w:sz w:val="24"/>
        </w:rPr>
        <w:tab/>
      </w:r>
      <w:r w:rsidR="00E21E8D">
        <w:rPr>
          <w:rFonts w:ascii="Times New Roman" w:hAnsi="Times New Roman"/>
          <w:sz w:val="24"/>
        </w:rPr>
        <w:tab/>
      </w:r>
      <w:r w:rsidR="00E21E8D">
        <w:rPr>
          <w:rFonts w:ascii="Times New Roman" w:hAnsi="Times New Roman"/>
          <w:sz w:val="24"/>
        </w:rPr>
        <w:tab/>
      </w:r>
      <w:r w:rsidR="00E21E8D">
        <w:rPr>
          <w:rFonts w:ascii="Times New Roman" w:hAnsi="Times New Roman"/>
          <w:sz w:val="24"/>
        </w:rPr>
        <w:tab/>
      </w:r>
      <w:r w:rsidRPr="00E94653">
        <w:rPr>
          <w:rFonts w:ascii="Times New Roman" w:hAnsi="Times New Roman"/>
          <w:sz w:val="24"/>
        </w:rPr>
        <w:t>:Güney Marmara Kalkınma Ajansı</w:t>
      </w:r>
    </w:p>
    <w:p w14:paraId="7D541A92" w14:textId="306F4D1A" w:rsidR="00927312" w:rsidRPr="00E21E8D" w:rsidRDefault="00927312" w:rsidP="00927312">
      <w:pPr>
        <w:pStyle w:val="ListeParagraf"/>
        <w:numPr>
          <w:ilvl w:val="2"/>
          <w:numId w:val="12"/>
        </w:numPr>
        <w:rPr>
          <w:rFonts w:ascii="Times New Roman" w:hAnsi="Times New Roman"/>
          <w:sz w:val="24"/>
        </w:rPr>
      </w:pPr>
      <w:r>
        <w:rPr>
          <w:rFonts w:ascii="Times New Roman" w:hAnsi="Times New Roman"/>
          <w:sz w:val="24"/>
        </w:rPr>
        <w:t>Vergi Kimlik No</w:t>
      </w:r>
      <w:r>
        <w:rPr>
          <w:rFonts w:ascii="Times New Roman" w:hAnsi="Times New Roman"/>
          <w:sz w:val="24"/>
        </w:rPr>
        <w:tab/>
      </w:r>
      <w:r>
        <w:rPr>
          <w:rFonts w:ascii="Times New Roman" w:hAnsi="Times New Roman"/>
          <w:sz w:val="24"/>
        </w:rPr>
        <w:tab/>
      </w:r>
      <w:r w:rsidRPr="00E21E8D">
        <w:rPr>
          <w:rFonts w:ascii="Times New Roman" w:hAnsi="Times New Roman"/>
          <w:sz w:val="24"/>
        </w:rPr>
        <w:t>:</w:t>
      </w:r>
      <w:r w:rsidRPr="00927312">
        <w:rPr>
          <w:rFonts w:ascii="Times New Roman" w:hAnsi="Times New Roman"/>
          <w:sz w:val="24"/>
        </w:rPr>
        <w:t>1370369380</w:t>
      </w:r>
      <w:r w:rsidRPr="00E21E8D">
        <w:rPr>
          <w:rFonts w:ascii="Times New Roman" w:hAnsi="Times New Roman"/>
          <w:sz w:val="24"/>
        </w:rPr>
        <w:t xml:space="preserve"> </w:t>
      </w:r>
      <w:r w:rsidRPr="00E21E8D">
        <w:rPr>
          <w:rFonts w:ascii="Times New Roman" w:hAnsi="Times New Roman"/>
          <w:sz w:val="24"/>
        </w:rPr>
        <w:tab/>
      </w:r>
    </w:p>
    <w:p w14:paraId="08B0DFEA" w14:textId="005480A1" w:rsidR="00927312" w:rsidRDefault="00927312" w:rsidP="00E94653">
      <w:pPr>
        <w:pStyle w:val="ListeParagraf"/>
        <w:numPr>
          <w:ilvl w:val="2"/>
          <w:numId w:val="12"/>
        </w:numPr>
        <w:rPr>
          <w:rFonts w:ascii="Times New Roman" w:hAnsi="Times New Roman"/>
          <w:sz w:val="24"/>
        </w:rPr>
      </w:pPr>
      <w:r>
        <w:rPr>
          <w:rFonts w:ascii="Times New Roman" w:hAnsi="Times New Roman"/>
          <w:sz w:val="24"/>
        </w:rPr>
        <w:t>Vergi Dairesi</w:t>
      </w:r>
      <w:r>
        <w:rPr>
          <w:rFonts w:ascii="Times New Roman" w:hAnsi="Times New Roman"/>
          <w:sz w:val="24"/>
        </w:rPr>
        <w:tab/>
      </w:r>
      <w:r>
        <w:rPr>
          <w:rFonts w:ascii="Times New Roman" w:hAnsi="Times New Roman"/>
          <w:sz w:val="24"/>
        </w:rPr>
        <w:tab/>
      </w:r>
      <w:r w:rsidRPr="00E21E8D">
        <w:rPr>
          <w:rFonts w:ascii="Times New Roman" w:hAnsi="Times New Roman"/>
          <w:sz w:val="24"/>
        </w:rPr>
        <w:t>:</w:t>
      </w:r>
      <w:r>
        <w:rPr>
          <w:rFonts w:ascii="Times New Roman" w:hAnsi="Times New Roman"/>
          <w:sz w:val="24"/>
        </w:rPr>
        <w:t>Karesi</w:t>
      </w:r>
      <w:r w:rsidRPr="00E21E8D">
        <w:rPr>
          <w:rFonts w:ascii="Times New Roman" w:hAnsi="Times New Roman"/>
          <w:sz w:val="24"/>
        </w:rPr>
        <w:t xml:space="preserve"> </w:t>
      </w:r>
    </w:p>
    <w:p w14:paraId="60123EC7" w14:textId="4C2A2A98" w:rsidR="004A1A8B" w:rsidRPr="00E94653" w:rsidRDefault="004A1A8B" w:rsidP="00E94653">
      <w:pPr>
        <w:pStyle w:val="ListeParagraf"/>
        <w:numPr>
          <w:ilvl w:val="2"/>
          <w:numId w:val="12"/>
        </w:numPr>
        <w:rPr>
          <w:rFonts w:ascii="Times New Roman" w:hAnsi="Times New Roman"/>
          <w:sz w:val="24"/>
        </w:rPr>
      </w:pPr>
      <w:r w:rsidRPr="00E94653">
        <w:rPr>
          <w:rFonts w:ascii="Times New Roman" w:hAnsi="Times New Roman"/>
          <w:sz w:val="24"/>
        </w:rPr>
        <w:t>Adresi</w:t>
      </w:r>
      <w:r w:rsidR="00E94653">
        <w:rPr>
          <w:rFonts w:ascii="Times New Roman" w:hAnsi="Times New Roman"/>
          <w:sz w:val="24"/>
        </w:rPr>
        <w:tab/>
      </w:r>
      <w:r w:rsidR="00E94653">
        <w:rPr>
          <w:rFonts w:ascii="Times New Roman" w:hAnsi="Times New Roman"/>
          <w:sz w:val="24"/>
        </w:rPr>
        <w:tab/>
      </w:r>
      <w:r w:rsidR="00E94653">
        <w:rPr>
          <w:rFonts w:ascii="Times New Roman" w:hAnsi="Times New Roman"/>
          <w:sz w:val="24"/>
        </w:rPr>
        <w:tab/>
      </w:r>
      <w:r w:rsidRPr="00E94653">
        <w:rPr>
          <w:rFonts w:ascii="Times New Roman" w:hAnsi="Times New Roman"/>
          <w:sz w:val="24"/>
        </w:rPr>
        <w:t>:</w:t>
      </w:r>
      <w:r w:rsidRPr="00E94653">
        <w:rPr>
          <w:rFonts w:ascii="Times New Roman" w:hAnsi="Times New Roman"/>
        </w:rPr>
        <w:t xml:space="preserve">Paşaalanı Mah. A Gaffar Okkan Cad. No: 28/1 Karesi-Balıkesir </w:t>
      </w:r>
    </w:p>
    <w:p w14:paraId="36FF464A" w14:textId="128F851D" w:rsidR="004A1A8B" w:rsidRPr="00E94653" w:rsidRDefault="004A1A8B" w:rsidP="00E94653">
      <w:pPr>
        <w:pStyle w:val="ListeParagraf"/>
        <w:numPr>
          <w:ilvl w:val="2"/>
          <w:numId w:val="12"/>
        </w:numPr>
        <w:rPr>
          <w:rFonts w:ascii="Times New Roman" w:hAnsi="Times New Roman"/>
          <w:sz w:val="24"/>
        </w:rPr>
      </w:pPr>
      <w:r w:rsidRPr="00E94653">
        <w:rPr>
          <w:rFonts w:ascii="Times New Roman" w:hAnsi="Times New Roman"/>
          <w:sz w:val="24"/>
        </w:rPr>
        <w:t>Telefon numarası</w:t>
      </w:r>
      <w:r w:rsidR="00E94653">
        <w:rPr>
          <w:rFonts w:ascii="Times New Roman" w:hAnsi="Times New Roman"/>
          <w:sz w:val="24"/>
        </w:rPr>
        <w:tab/>
      </w:r>
      <w:r w:rsidR="00E94653">
        <w:rPr>
          <w:rFonts w:ascii="Times New Roman" w:hAnsi="Times New Roman"/>
          <w:sz w:val="24"/>
        </w:rPr>
        <w:tab/>
      </w:r>
      <w:r w:rsidRPr="00E94653">
        <w:rPr>
          <w:rFonts w:ascii="Times New Roman" w:hAnsi="Times New Roman"/>
          <w:sz w:val="24"/>
        </w:rPr>
        <w:t>:</w:t>
      </w:r>
      <w:r w:rsidR="00E94653">
        <w:rPr>
          <w:rFonts w:ascii="Times New Roman" w:hAnsi="Times New Roman"/>
          <w:sz w:val="24"/>
        </w:rPr>
        <w:t>0</w:t>
      </w:r>
      <w:r w:rsidRPr="00E94653">
        <w:rPr>
          <w:rFonts w:ascii="Times New Roman" w:hAnsi="Times New Roman"/>
          <w:sz w:val="24"/>
        </w:rPr>
        <w:t>266  246 10 00</w:t>
      </w:r>
    </w:p>
    <w:p w14:paraId="7A38513B" w14:textId="41E04997" w:rsidR="004A1A8B" w:rsidRPr="00E94653" w:rsidRDefault="004A1A8B" w:rsidP="00E94653">
      <w:pPr>
        <w:pStyle w:val="ListeParagraf"/>
        <w:numPr>
          <w:ilvl w:val="2"/>
          <w:numId w:val="12"/>
        </w:numPr>
        <w:rPr>
          <w:rFonts w:ascii="Times New Roman" w:hAnsi="Times New Roman"/>
          <w:sz w:val="24"/>
        </w:rPr>
      </w:pPr>
      <w:r w:rsidRPr="00E94653">
        <w:rPr>
          <w:rFonts w:ascii="Times New Roman" w:hAnsi="Times New Roman"/>
          <w:sz w:val="24"/>
        </w:rPr>
        <w:t>Faks numarası</w:t>
      </w:r>
      <w:r w:rsidR="00E94653">
        <w:rPr>
          <w:rFonts w:ascii="Times New Roman" w:hAnsi="Times New Roman"/>
          <w:sz w:val="24"/>
        </w:rPr>
        <w:tab/>
      </w:r>
      <w:r w:rsidR="00E94653">
        <w:rPr>
          <w:rFonts w:ascii="Times New Roman" w:hAnsi="Times New Roman"/>
          <w:sz w:val="24"/>
        </w:rPr>
        <w:tab/>
      </w:r>
      <w:r w:rsidRPr="00E94653">
        <w:rPr>
          <w:rFonts w:ascii="Times New Roman" w:hAnsi="Times New Roman"/>
          <w:sz w:val="24"/>
        </w:rPr>
        <w:t>:</w:t>
      </w:r>
      <w:r w:rsidR="00E94653">
        <w:rPr>
          <w:rFonts w:ascii="Times New Roman" w:hAnsi="Times New Roman"/>
          <w:sz w:val="24"/>
        </w:rPr>
        <w:t>0</w:t>
      </w:r>
      <w:r w:rsidRPr="00E94653">
        <w:rPr>
          <w:rFonts w:ascii="Times New Roman" w:hAnsi="Times New Roman"/>
          <w:sz w:val="24"/>
        </w:rPr>
        <w:t>266  246  17 00</w:t>
      </w:r>
    </w:p>
    <w:p w14:paraId="5D914828" w14:textId="26870713" w:rsidR="004A1A8B" w:rsidRPr="00E94653" w:rsidRDefault="004A1A8B" w:rsidP="00E94653">
      <w:pPr>
        <w:pStyle w:val="ListeParagraf"/>
        <w:numPr>
          <w:ilvl w:val="2"/>
          <w:numId w:val="12"/>
        </w:numPr>
        <w:rPr>
          <w:rFonts w:ascii="Times New Roman" w:hAnsi="Times New Roman"/>
          <w:sz w:val="24"/>
        </w:rPr>
      </w:pPr>
      <w:r w:rsidRPr="00E94653">
        <w:rPr>
          <w:rFonts w:ascii="Times New Roman" w:hAnsi="Times New Roman"/>
          <w:sz w:val="24"/>
        </w:rPr>
        <w:t>Elektronik Posta Adresi</w:t>
      </w:r>
      <w:r w:rsidR="00E94653">
        <w:rPr>
          <w:rFonts w:ascii="Times New Roman" w:hAnsi="Times New Roman"/>
          <w:sz w:val="24"/>
        </w:rPr>
        <w:tab/>
      </w:r>
      <w:r w:rsidRPr="00E94653">
        <w:rPr>
          <w:rFonts w:ascii="Times New Roman" w:hAnsi="Times New Roman"/>
          <w:sz w:val="24"/>
        </w:rPr>
        <w:t>:</w:t>
      </w:r>
      <w:hyperlink r:id="rId8" w:history="1">
        <w:r w:rsidR="00E94653" w:rsidRPr="00347048">
          <w:rPr>
            <w:rStyle w:val="Kpr"/>
            <w:rFonts w:ascii="Times New Roman" w:hAnsi="Times New Roman"/>
            <w:sz w:val="24"/>
          </w:rPr>
          <w:t>info@gmka.gov.tr</w:t>
        </w:r>
      </w:hyperlink>
      <w:r w:rsidRPr="00E94653">
        <w:rPr>
          <w:rFonts w:ascii="Times New Roman" w:hAnsi="Times New Roman"/>
          <w:sz w:val="24"/>
        </w:rPr>
        <w:t xml:space="preserve"> </w:t>
      </w:r>
    </w:p>
    <w:p w14:paraId="298A0CF6" w14:textId="71CCB5F0" w:rsidR="004A1A8B" w:rsidRPr="00E94653" w:rsidRDefault="004A1A8B" w:rsidP="00E94653">
      <w:pPr>
        <w:pStyle w:val="ListeParagraf"/>
        <w:numPr>
          <w:ilvl w:val="1"/>
          <w:numId w:val="12"/>
        </w:numPr>
        <w:rPr>
          <w:rFonts w:ascii="Times New Roman" w:hAnsi="Times New Roman"/>
          <w:sz w:val="24"/>
        </w:rPr>
      </w:pPr>
      <w:r w:rsidRPr="00E94653">
        <w:rPr>
          <w:rFonts w:ascii="Times New Roman" w:hAnsi="Times New Roman"/>
          <w:sz w:val="24"/>
        </w:rPr>
        <w:t>Yüklenicinin;</w:t>
      </w:r>
    </w:p>
    <w:p w14:paraId="4226DB14" w14:textId="418AA156" w:rsidR="00E21E8D" w:rsidRDefault="004A1A8B" w:rsidP="00245E72">
      <w:pPr>
        <w:pStyle w:val="ListeParagraf"/>
        <w:numPr>
          <w:ilvl w:val="2"/>
          <w:numId w:val="12"/>
        </w:numPr>
        <w:rPr>
          <w:rFonts w:ascii="Times New Roman" w:hAnsi="Times New Roman"/>
          <w:sz w:val="24"/>
        </w:rPr>
      </w:pPr>
      <w:r w:rsidRPr="00E21E8D">
        <w:rPr>
          <w:rFonts w:ascii="Times New Roman" w:hAnsi="Times New Roman"/>
          <w:sz w:val="24"/>
        </w:rPr>
        <w:t>Adı /Ticaret Unvanı</w:t>
      </w:r>
      <w:r w:rsidR="00E21E8D">
        <w:rPr>
          <w:rFonts w:ascii="Times New Roman" w:hAnsi="Times New Roman"/>
          <w:sz w:val="24"/>
        </w:rPr>
        <w:tab/>
      </w:r>
      <w:r w:rsidR="00E21E8D">
        <w:rPr>
          <w:rFonts w:ascii="Times New Roman" w:hAnsi="Times New Roman"/>
          <w:sz w:val="24"/>
        </w:rPr>
        <w:tab/>
      </w:r>
      <w:r w:rsidR="00E21E8D" w:rsidRPr="00E21E8D">
        <w:rPr>
          <w:rFonts w:ascii="Times New Roman" w:hAnsi="Times New Roman"/>
          <w:sz w:val="24"/>
        </w:rPr>
        <w:t>:</w:t>
      </w:r>
      <w:r w:rsidR="00E21E8D" w:rsidRPr="00E21E8D">
        <w:rPr>
          <w:rFonts w:ascii="Times New Roman" w:hAnsi="Times New Roman"/>
          <w:sz w:val="24"/>
          <w:highlight w:val="lightGray"/>
        </w:rPr>
        <w:t>…………………..</w:t>
      </w:r>
    </w:p>
    <w:p w14:paraId="628B1785" w14:textId="3A760789" w:rsidR="004A1A8B" w:rsidRPr="00E21E8D" w:rsidRDefault="00E21E8D" w:rsidP="00245E72">
      <w:pPr>
        <w:pStyle w:val="ListeParagraf"/>
        <w:numPr>
          <w:ilvl w:val="2"/>
          <w:numId w:val="12"/>
        </w:numPr>
        <w:rPr>
          <w:rFonts w:ascii="Times New Roman" w:hAnsi="Times New Roman"/>
          <w:sz w:val="24"/>
        </w:rPr>
      </w:pPr>
      <w:r>
        <w:rPr>
          <w:rFonts w:ascii="Times New Roman" w:hAnsi="Times New Roman"/>
          <w:sz w:val="24"/>
        </w:rPr>
        <w:t>Vergi Kimlik No</w:t>
      </w:r>
      <w:r>
        <w:rPr>
          <w:rFonts w:ascii="Times New Roman" w:hAnsi="Times New Roman"/>
          <w:sz w:val="24"/>
        </w:rPr>
        <w:tab/>
      </w:r>
      <w:r>
        <w:rPr>
          <w:rFonts w:ascii="Times New Roman" w:hAnsi="Times New Roman"/>
          <w:sz w:val="24"/>
        </w:rPr>
        <w:tab/>
      </w:r>
      <w:r>
        <w:rPr>
          <w:rFonts w:ascii="Times New Roman" w:hAnsi="Times New Roman"/>
          <w:sz w:val="24"/>
        </w:rPr>
        <w:tab/>
      </w:r>
      <w:r w:rsidRPr="00E21E8D">
        <w:rPr>
          <w:rFonts w:ascii="Times New Roman" w:hAnsi="Times New Roman"/>
          <w:sz w:val="24"/>
        </w:rPr>
        <w:t>:</w:t>
      </w:r>
      <w:r w:rsidRPr="00E21E8D">
        <w:rPr>
          <w:rFonts w:ascii="Times New Roman" w:hAnsi="Times New Roman"/>
          <w:sz w:val="24"/>
          <w:highlight w:val="lightGray"/>
        </w:rPr>
        <w:t>…………………..</w:t>
      </w:r>
      <w:r w:rsidR="004A1A8B" w:rsidRPr="00E21E8D">
        <w:rPr>
          <w:rFonts w:ascii="Times New Roman" w:hAnsi="Times New Roman"/>
          <w:sz w:val="24"/>
        </w:rPr>
        <w:t xml:space="preserve"> </w:t>
      </w:r>
      <w:r w:rsidR="004A1A8B" w:rsidRPr="00E21E8D">
        <w:rPr>
          <w:rFonts w:ascii="Times New Roman" w:hAnsi="Times New Roman"/>
          <w:sz w:val="24"/>
        </w:rPr>
        <w:tab/>
      </w:r>
    </w:p>
    <w:p w14:paraId="7B3BF509" w14:textId="4CBE4AF3" w:rsidR="00927312" w:rsidRDefault="00927312" w:rsidP="00E94653">
      <w:pPr>
        <w:pStyle w:val="ListeParagraf"/>
        <w:numPr>
          <w:ilvl w:val="2"/>
          <w:numId w:val="12"/>
        </w:numPr>
        <w:rPr>
          <w:rFonts w:ascii="Times New Roman" w:hAnsi="Times New Roman"/>
          <w:sz w:val="24"/>
        </w:rPr>
      </w:pPr>
      <w:r>
        <w:rPr>
          <w:rFonts w:ascii="Times New Roman" w:hAnsi="Times New Roman"/>
          <w:sz w:val="24"/>
        </w:rPr>
        <w:t>Vergi Dairesi</w:t>
      </w:r>
      <w:r>
        <w:rPr>
          <w:rFonts w:ascii="Times New Roman" w:hAnsi="Times New Roman"/>
          <w:sz w:val="24"/>
        </w:rPr>
        <w:tab/>
      </w:r>
      <w:r>
        <w:rPr>
          <w:rFonts w:ascii="Times New Roman" w:hAnsi="Times New Roman"/>
          <w:sz w:val="24"/>
        </w:rPr>
        <w:tab/>
      </w:r>
      <w:r>
        <w:rPr>
          <w:rFonts w:ascii="Times New Roman" w:hAnsi="Times New Roman"/>
          <w:sz w:val="24"/>
        </w:rPr>
        <w:tab/>
      </w:r>
      <w:r w:rsidRPr="00E21E8D">
        <w:rPr>
          <w:rFonts w:ascii="Times New Roman" w:hAnsi="Times New Roman"/>
          <w:sz w:val="24"/>
        </w:rPr>
        <w:t>:</w:t>
      </w:r>
      <w:r w:rsidRPr="00E21E8D">
        <w:rPr>
          <w:rFonts w:ascii="Times New Roman" w:hAnsi="Times New Roman"/>
          <w:sz w:val="24"/>
          <w:highlight w:val="lightGray"/>
        </w:rPr>
        <w:t>…………………..</w:t>
      </w:r>
    </w:p>
    <w:p w14:paraId="0D122B40" w14:textId="22C85A46" w:rsidR="004A1A8B" w:rsidRPr="00E94653" w:rsidRDefault="00E21E8D" w:rsidP="00E94653">
      <w:pPr>
        <w:pStyle w:val="ListeParagraf"/>
        <w:numPr>
          <w:ilvl w:val="2"/>
          <w:numId w:val="12"/>
        </w:numPr>
        <w:rPr>
          <w:rFonts w:ascii="Times New Roman" w:hAnsi="Times New Roman"/>
          <w:sz w:val="24"/>
        </w:rPr>
      </w:pPr>
      <w:r>
        <w:rPr>
          <w:rFonts w:ascii="Times New Roman" w:hAnsi="Times New Roman"/>
          <w:sz w:val="24"/>
        </w:rPr>
        <w:t>T</w:t>
      </w:r>
      <w:r w:rsidR="004A1A8B" w:rsidRPr="00E94653">
        <w:rPr>
          <w:rFonts w:ascii="Times New Roman" w:hAnsi="Times New Roman"/>
          <w:sz w:val="24"/>
        </w:rPr>
        <w:t>ebligata esas adres</w:t>
      </w:r>
      <w:r>
        <w:rPr>
          <w:rFonts w:ascii="Times New Roman" w:hAnsi="Times New Roman"/>
          <w:sz w:val="24"/>
        </w:rPr>
        <w:t>i</w:t>
      </w:r>
      <w:r>
        <w:rPr>
          <w:rFonts w:ascii="Times New Roman" w:hAnsi="Times New Roman"/>
          <w:sz w:val="24"/>
        </w:rPr>
        <w:tab/>
      </w:r>
      <w:r>
        <w:rPr>
          <w:rFonts w:ascii="Times New Roman" w:hAnsi="Times New Roman"/>
          <w:sz w:val="24"/>
        </w:rPr>
        <w:tab/>
      </w:r>
      <w:r w:rsidR="004A1A8B" w:rsidRPr="00E94653">
        <w:rPr>
          <w:rFonts w:ascii="Times New Roman" w:hAnsi="Times New Roman"/>
          <w:sz w:val="24"/>
        </w:rPr>
        <w:t>:</w:t>
      </w:r>
      <w:r w:rsidRPr="00E21E8D">
        <w:rPr>
          <w:rFonts w:ascii="Times New Roman" w:hAnsi="Times New Roman"/>
          <w:sz w:val="24"/>
          <w:highlight w:val="lightGray"/>
        </w:rPr>
        <w:t>…………………..</w:t>
      </w:r>
      <w:r w:rsidR="004A1A8B" w:rsidRPr="00E94653">
        <w:rPr>
          <w:rFonts w:ascii="Times New Roman" w:hAnsi="Times New Roman"/>
          <w:sz w:val="24"/>
        </w:rPr>
        <w:t xml:space="preserve"> </w:t>
      </w:r>
      <w:r w:rsidR="004A1A8B" w:rsidRPr="00E94653">
        <w:rPr>
          <w:rFonts w:ascii="Times New Roman" w:hAnsi="Times New Roman"/>
          <w:sz w:val="24"/>
        </w:rPr>
        <w:tab/>
      </w:r>
    </w:p>
    <w:p w14:paraId="0D11F93D" w14:textId="249933A1" w:rsidR="004A1A8B" w:rsidRPr="00E94653" w:rsidRDefault="004A1A8B" w:rsidP="00E94653">
      <w:pPr>
        <w:pStyle w:val="ListeParagraf"/>
        <w:numPr>
          <w:ilvl w:val="2"/>
          <w:numId w:val="12"/>
        </w:numPr>
        <w:rPr>
          <w:rFonts w:ascii="Times New Roman" w:hAnsi="Times New Roman"/>
          <w:sz w:val="24"/>
        </w:rPr>
      </w:pPr>
      <w:r w:rsidRPr="00E94653">
        <w:rPr>
          <w:rFonts w:ascii="Times New Roman" w:hAnsi="Times New Roman"/>
          <w:sz w:val="24"/>
        </w:rPr>
        <w:t>Telefon numarası</w:t>
      </w:r>
      <w:r w:rsidR="00E21E8D">
        <w:rPr>
          <w:rFonts w:ascii="Times New Roman" w:hAnsi="Times New Roman"/>
          <w:sz w:val="24"/>
        </w:rPr>
        <w:tab/>
      </w:r>
      <w:r w:rsidR="00E21E8D">
        <w:rPr>
          <w:rFonts w:ascii="Times New Roman" w:hAnsi="Times New Roman"/>
          <w:sz w:val="24"/>
        </w:rPr>
        <w:tab/>
      </w:r>
      <w:r w:rsidR="00E21E8D">
        <w:rPr>
          <w:rFonts w:ascii="Times New Roman" w:hAnsi="Times New Roman"/>
          <w:sz w:val="24"/>
        </w:rPr>
        <w:tab/>
      </w:r>
      <w:r w:rsidR="00E21E8D" w:rsidRPr="00E94653">
        <w:rPr>
          <w:rFonts w:ascii="Times New Roman" w:hAnsi="Times New Roman"/>
          <w:sz w:val="24"/>
        </w:rPr>
        <w:t>:</w:t>
      </w:r>
      <w:r w:rsidR="00E21E8D" w:rsidRPr="00E21E8D">
        <w:rPr>
          <w:rFonts w:ascii="Times New Roman" w:hAnsi="Times New Roman"/>
          <w:sz w:val="24"/>
          <w:highlight w:val="lightGray"/>
        </w:rPr>
        <w:t>…………………..</w:t>
      </w:r>
      <w:r w:rsidRPr="00E94653">
        <w:rPr>
          <w:rFonts w:ascii="Times New Roman" w:hAnsi="Times New Roman"/>
          <w:sz w:val="24"/>
        </w:rPr>
        <w:t xml:space="preserve"> </w:t>
      </w:r>
      <w:r w:rsidRPr="00E94653">
        <w:rPr>
          <w:rFonts w:ascii="Times New Roman" w:hAnsi="Times New Roman"/>
          <w:sz w:val="24"/>
        </w:rPr>
        <w:tab/>
      </w:r>
    </w:p>
    <w:p w14:paraId="05935B7A" w14:textId="3A1DEAE0" w:rsidR="004A1A8B" w:rsidRPr="00E94653" w:rsidRDefault="004A1A8B" w:rsidP="00E94653">
      <w:pPr>
        <w:pStyle w:val="ListeParagraf"/>
        <w:numPr>
          <w:ilvl w:val="2"/>
          <w:numId w:val="12"/>
        </w:numPr>
        <w:rPr>
          <w:rFonts w:ascii="Times New Roman" w:hAnsi="Times New Roman"/>
          <w:sz w:val="24"/>
        </w:rPr>
      </w:pPr>
      <w:r w:rsidRPr="00E94653">
        <w:rPr>
          <w:rFonts w:ascii="Times New Roman" w:hAnsi="Times New Roman"/>
          <w:sz w:val="24"/>
        </w:rPr>
        <w:t>Bildirime esas faks numarası</w:t>
      </w:r>
      <w:r w:rsidR="00E21E8D">
        <w:rPr>
          <w:rFonts w:ascii="Times New Roman" w:hAnsi="Times New Roman"/>
          <w:sz w:val="24"/>
        </w:rPr>
        <w:tab/>
      </w:r>
      <w:r w:rsidR="00E21E8D" w:rsidRPr="00E94653">
        <w:rPr>
          <w:rFonts w:ascii="Times New Roman" w:hAnsi="Times New Roman"/>
          <w:sz w:val="24"/>
        </w:rPr>
        <w:t>:</w:t>
      </w:r>
      <w:r w:rsidR="00E21E8D" w:rsidRPr="00E21E8D">
        <w:rPr>
          <w:rFonts w:ascii="Times New Roman" w:hAnsi="Times New Roman"/>
          <w:sz w:val="24"/>
          <w:highlight w:val="lightGray"/>
        </w:rPr>
        <w:t>…………………..</w:t>
      </w:r>
    </w:p>
    <w:p w14:paraId="01290149" w14:textId="57FEF7B7" w:rsidR="004A1A8B" w:rsidRPr="00E94653" w:rsidRDefault="004A1A8B" w:rsidP="00E94653">
      <w:pPr>
        <w:pStyle w:val="ListeParagraf"/>
        <w:numPr>
          <w:ilvl w:val="2"/>
          <w:numId w:val="12"/>
        </w:numPr>
        <w:rPr>
          <w:rFonts w:ascii="Times New Roman" w:hAnsi="Times New Roman"/>
          <w:sz w:val="24"/>
        </w:rPr>
      </w:pPr>
      <w:r w:rsidRPr="00E94653">
        <w:rPr>
          <w:rFonts w:ascii="Times New Roman" w:hAnsi="Times New Roman"/>
          <w:sz w:val="24"/>
        </w:rPr>
        <w:t>Bildirime esas e</w:t>
      </w:r>
      <w:r w:rsidR="00E21E8D">
        <w:rPr>
          <w:rFonts w:ascii="Times New Roman" w:hAnsi="Times New Roman"/>
          <w:sz w:val="24"/>
        </w:rPr>
        <w:t>-posta adresi</w:t>
      </w:r>
      <w:r w:rsidR="00E21E8D">
        <w:rPr>
          <w:rFonts w:ascii="Times New Roman" w:hAnsi="Times New Roman"/>
          <w:sz w:val="24"/>
        </w:rPr>
        <w:tab/>
      </w:r>
      <w:r w:rsidR="00E21E8D" w:rsidRPr="00E94653">
        <w:rPr>
          <w:rFonts w:ascii="Times New Roman" w:hAnsi="Times New Roman"/>
          <w:sz w:val="24"/>
        </w:rPr>
        <w:t>:</w:t>
      </w:r>
      <w:r w:rsidR="00E21E8D" w:rsidRPr="00E21E8D">
        <w:rPr>
          <w:rFonts w:ascii="Times New Roman" w:hAnsi="Times New Roman"/>
          <w:sz w:val="24"/>
          <w:highlight w:val="lightGray"/>
        </w:rPr>
        <w:t>…………………..</w:t>
      </w:r>
      <w:r w:rsidR="00E21E8D">
        <w:rPr>
          <w:rFonts w:ascii="Times New Roman" w:hAnsi="Times New Roman"/>
          <w:sz w:val="24"/>
        </w:rPr>
        <w:t xml:space="preserve"> </w:t>
      </w:r>
      <w:r w:rsidRPr="00E94653">
        <w:rPr>
          <w:rFonts w:ascii="Times New Roman" w:hAnsi="Times New Roman"/>
          <w:sz w:val="24"/>
        </w:rPr>
        <w:tab/>
      </w:r>
    </w:p>
    <w:p w14:paraId="1D22F635" w14:textId="7F20BFAC" w:rsidR="004A1A8B" w:rsidRPr="00E21E8D" w:rsidRDefault="004A1A8B" w:rsidP="00E21E8D">
      <w:pPr>
        <w:pStyle w:val="ListeParagraf"/>
        <w:numPr>
          <w:ilvl w:val="1"/>
          <w:numId w:val="12"/>
        </w:numPr>
        <w:rPr>
          <w:rFonts w:ascii="Times New Roman" w:hAnsi="Times New Roman"/>
          <w:sz w:val="24"/>
        </w:rPr>
      </w:pPr>
      <w:r w:rsidRPr="00E21E8D">
        <w:rPr>
          <w:rFonts w:ascii="Times New Roman" w:hAnsi="Times New Roman"/>
          <w:sz w:val="24"/>
        </w:rPr>
        <w:t>Her iki taraf 2.1. ve 2.2. maddelerinde belirtilen adreslerini tebligat adresleri olarak kabul etmişlerdir. Adres değişiklikleri usulüne uygun şekilde karşı tarafa tebliğ edilmedikçe en son bildirilen adrese yapılacak tebliğ ilgili tarafa yapılmış sayılır.</w:t>
      </w:r>
    </w:p>
    <w:p w14:paraId="614C1AEE" w14:textId="0D32D1EC" w:rsidR="004A1A8B" w:rsidRPr="00E21E8D" w:rsidRDefault="004A1A8B" w:rsidP="00E21E8D">
      <w:pPr>
        <w:pStyle w:val="ListeParagraf"/>
        <w:numPr>
          <w:ilvl w:val="1"/>
          <w:numId w:val="12"/>
        </w:numPr>
        <w:rPr>
          <w:rFonts w:ascii="Times New Roman" w:hAnsi="Times New Roman"/>
          <w:sz w:val="24"/>
        </w:rPr>
      </w:pPr>
      <w:r w:rsidRPr="00E21E8D">
        <w:rPr>
          <w:rFonts w:ascii="Times New Roman" w:hAnsi="Times New Roman"/>
          <w:sz w:val="24"/>
        </w:rPr>
        <w:t>Taraflar, yazılı tebligatı daha sonra süresi içinde yapmak kaydıyla, kurye, faks veya elektronik posta gibi diğer yollarla da telefonla teyit etmek koşuluyla bildirim yapabilirler.</w:t>
      </w:r>
    </w:p>
    <w:p w14:paraId="3FB21356" w14:textId="5878CF5E" w:rsidR="004A1A8B" w:rsidRPr="00E21E8D" w:rsidRDefault="004A1A8B" w:rsidP="00E21E8D">
      <w:pPr>
        <w:pStyle w:val="Balk2"/>
        <w:keepLines/>
        <w:numPr>
          <w:ilvl w:val="0"/>
          <w:numId w:val="12"/>
        </w:numPr>
        <w:spacing w:before="240"/>
        <w:jc w:val="both"/>
        <w:rPr>
          <w:sz w:val="24"/>
        </w:rPr>
      </w:pPr>
      <w:r w:rsidRPr="00E21E8D">
        <w:rPr>
          <w:sz w:val="24"/>
        </w:rPr>
        <w:t>Sözleşmenin Dili</w:t>
      </w:r>
    </w:p>
    <w:p w14:paraId="2D9C9792" w14:textId="5070801E" w:rsidR="004A1A8B" w:rsidRPr="00E21E8D" w:rsidRDefault="004A1A8B" w:rsidP="00E21E8D">
      <w:pPr>
        <w:pStyle w:val="BodyText22"/>
        <w:tabs>
          <w:tab w:val="left" w:pos="567"/>
          <w:tab w:val="left" w:leader="dot" w:pos="8789"/>
        </w:tabs>
        <w:spacing w:after="0"/>
        <w:ind w:firstLine="0"/>
        <w:rPr>
          <w:color w:val="000000"/>
          <w:sz w:val="24"/>
          <w:szCs w:val="24"/>
        </w:rPr>
      </w:pPr>
      <w:r w:rsidRPr="00E21E8D">
        <w:rPr>
          <w:color w:val="000000"/>
          <w:sz w:val="24"/>
          <w:szCs w:val="24"/>
        </w:rPr>
        <w:t>Türkçe</w:t>
      </w:r>
      <w:r w:rsidR="00E21E8D">
        <w:rPr>
          <w:color w:val="000000"/>
          <w:sz w:val="24"/>
          <w:szCs w:val="24"/>
        </w:rPr>
        <w:t>dir</w:t>
      </w:r>
      <w:r w:rsidRPr="00E21E8D">
        <w:rPr>
          <w:color w:val="000000"/>
          <w:sz w:val="24"/>
          <w:szCs w:val="24"/>
        </w:rPr>
        <w:t>.</w:t>
      </w:r>
    </w:p>
    <w:p w14:paraId="6B6F80E5" w14:textId="6B3CDE39" w:rsidR="004A1A8B" w:rsidRPr="00453541" w:rsidRDefault="004A1A8B" w:rsidP="00E21E8D">
      <w:pPr>
        <w:pStyle w:val="Balk2"/>
        <w:keepLines/>
        <w:numPr>
          <w:ilvl w:val="0"/>
          <w:numId w:val="12"/>
        </w:numPr>
        <w:spacing w:before="240"/>
        <w:jc w:val="both"/>
        <w:rPr>
          <w:sz w:val="24"/>
        </w:rPr>
      </w:pPr>
      <w:r w:rsidRPr="00453541">
        <w:rPr>
          <w:sz w:val="24"/>
        </w:rPr>
        <w:t xml:space="preserve">Tanımlar </w:t>
      </w:r>
    </w:p>
    <w:p w14:paraId="2FB0CE9F" w14:textId="20172789" w:rsidR="004A1A8B" w:rsidRPr="00E21E8D" w:rsidRDefault="004A1A8B" w:rsidP="00E21E8D">
      <w:pPr>
        <w:pStyle w:val="ListeParagraf"/>
        <w:numPr>
          <w:ilvl w:val="1"/>
          <w:numId w:val="12"/>
        </w:numPr>
        <w:rPr>
          <w:rFonts w:ascii="Times New Roman" w:hAnsi="Times New Roman"/>
          <w:sz w:val="24"/>
        </w:rPr>
      </w:pPr>
      <w:r w:rsidRPr="00E21E8D">
        <w:rPr>
          <w:rFonts w:ascii="Times New Roman" w:hAnsi="Times New Roman"/>
          <w:sz w:val="24"/>
        </w:rPr>
        <w:t xml:space="preserve">Bu Sözleşmenin uygulanmasında, Kalkınma Ajansları Mal, Hizmet ve Yapım İşi Satın Alma ve İhale Usul ve Esasları (bundan sonra Usul ve Esaslar olarak anılacaktır) ve ihale dokümanını oluşturan diğer belgelerde yer alan tanımlar ve aşağıdaki tanımlar geçerlidir. </w:t>
      </w:r>
    </w:p>
    <w:p w14:paraId="2CF3864D" w14:textId="47BDBE8E" w:rsidR="004A1A8B" w:rsidRDefault="004A1A8B" w:rsidP="00E21E8D">
      <w:pPr>
        <w:pStyle w:val="ListeParagraf"/>
        <w:numPr>
          <w:ilvl w:val="2"/>
          <w:numId w:val="12"/>
        </w:numPr>
        <w:rPr>
          <w:rFonts w:ascii="Times New Roman" w:hAnsi="Times New Roman"/>
          <w:sz w:val="24"/>
        </w:rPr>
      </w:pPr>
      <w:r w:rsidRPr="004C1DF7">
        <w:rPr>
          <w:rFonts w:ascii="Times New Roman" w:hAnsi="Times New Roman"/>
          <w:b/>
          <w:sz w:val="24"/>
        </w:rPr>
        <w:t>Ajans:</w:t>
      </w:r>
      <w:r w:rsidR="007159B7" w:rsidRPr="00E21E8D">
        <w:rPr>
          <w:rFonts w:ascii="Times New Roman" w:hAnsi="Times New Roman"/>
          <w:sz w:val="24"/>
        </w:rPr>
        <w:t xml:space="preserve"> TR</w:t>
      </w:r>
      <w:r w:rsidRPr="00E21E8D">
        <w:rPr>
          <w:rFonts w:ascii="Times New Roman" w:hAnsi="Times New Roman"/>
          <w:sz w:val="24"/>
        </w:rPr>
        <w:t xml:space="preserve">22 Düzey 2 Bölgesinde (Balıkesir, Çanakkale) faaliyet göstermekte olan </w:t>
      </w:r>
      <w:r w:rsidR="007159B7" w:rsidRPr="00E21E8D">
        <w:rPr>
          <w:rFonts w:ascii="Times New Roman" w:hAnsi="Times New Roman"/>
          <w:sz w:val="24"/>
        </w:rPr>
        <w:t xml:space="preserve">Güney Marmara </w:t>
      </w:r>
      <w:r w:rsidRPr="00E21E8D">
        <w:rPr>
          <w:rFonts w:ascii="Times New Roman" w:hAnsi="Times New Roman"/>
          <w:sz w:val="24"/>
        </w:rPr>
        <w:t>Kalkınma Ajansı.</w:t>
      </w:r>
    </w:p>
    <w:p w14:paraId="554420E8" w14:textId="5CAF2BD9" w:rsidR="004C1DF7" w:rsidRPr="00E21E8D" w:rsidRDefault="004C1DF7" w:rsidP="00E21E8D">
      <w:pPr>
        <w:pStyle w:val="ListeParagraf"/>
        <w:numPr>
          <w:ilvl w:val="2"/>
          <w:numId w:val="12"/>
        </w:numPr>
        <w:rPr>
          <w:rFonts w:ascii="Times New Roman" w:hAnsi="Times New Roman"/>
          <w:sz w:val="24"/>
        </w:rPr>
      </w:pPr>
      <w:r>
        <w:rPr>
          <w:rFonts w:ascii="Times New Roman" w:hAnsi="Times New Roman"/>
          <w:b/>
          <w:sz w:val="24"/>
        </w:rPr>
        <w:t>Yüklenici:</w:t>
      </w:r>
      <w:r>
        <w:rPr>
          <w:rFonts w:ascii="Times New Roman" w:hAnsi="Times New Roman"/>
          <w:sz w:val="24"/>
        </w:rPr>
        <w:t xml:space="preserve"> Sözleşmede tanımlanan işi, sözleşme hükümlerine göre yapmayı taahhüt eden.</w:t>
      </w:r>
    </w:p>
    <w:p w14:paraId="1573F7F7" w14:textId="77777777" w:rsidR="004A1A8B" w:rsidRPr="00E21E8D" w:rsidRDefault="004A1A8B" w:rsidP="00E21E8D">
      <w:pPr>
        <w:pStyle w:val="ListeParagraf"/>
        <w:numPr>
          <w:ilvl w:val="2"/>
          <w:numId w:val="12"/>
        </w:numPr>
        <w:rPr>
          <w:rFonts w:ascii="Times New Roman" w:hAnsi="Times New Roman"/>
          <w:sz w:val="24"/>
        </w:rPr>
      </w:pPr>
      <w:r w:rsidRPr="004C1DF7">
        <w:rPr>
          <w:rFonts w:ascii="Times New Roman" w:hAnsi="Times New Roman"/>
          <w:b/>
          <w:sz w:val="24"/>
        </w:rPr>
        <w:t>İzleme Raporu:</w:t>
      </w:r>
      <w:r w:rsidRPr="00E21E8D">
        <w:rPr>
          <w:rFonts w:ascii="Times New Roman" w:hAnsi="Times New Roman"/>
          <w:sz w:val="24"/>
        </w:rPr>
        <w:t xml:space="preserve"> Ajans tarafından saha ölçüm çalışmalarının takibine ilişkin hazırlanacak rapor.</w:t>
      </w:r>
    </w:p>
    <w:p w14:paraId="109926A9" w14:textId="77777777" w:rsidR="00FE0218" w:rsidRPr="00E21E8D" w:rsidRDefault="00FE0218" w:rsidP="00E21E8D">
      <w:pPr>
        <w:pStyle w:val="ListeParagraf"/>
        <w:numPr>
          <w:ilvl w:val="2"/>
          <w:numId w:val="12"/>
        </w:numPr>
        <w:rPr>
          <w:rFonts w:ascii="Times New Roman" w:hAnsi="Times New Roman"/>
          <w:sz w:val="24"/>
        </w:rPr>
      </w:pPr>
      <w:r w:rsidRPr="004C1DF7">
        <w:rPr>
          <w:rFonts w:ascii="Times New Roman" w:hAnsi="Times New Roman"/>
          <w:b/>
          <w:sz w:val="24"/>
        </w:rPr>
        <w:t>Genel Sonuç Raporu:</w:t>
      </w:r>
      <w:r w:rsidRPr="00E21E8D">
        <w:rPr>
          <w:rFonts w:ascii="Times New Roman" w:hAnsi="Times New Roman"/>
          <w:sz w:val="24"/>
        </w:rPr>
        <w:t xml:space="preserve"> Teknik Şartnamede belirtildiği şekilde Yüklenicinin tüm Yararlanıcı verilerini kullanarak serbest formatta hazırlayacağı analize dayalı rapor.</w:t>
      </w:r>
    </w:p>
    <w:p w14:paraId="1CFC76DB" w14:textId="291A5065" w:rsidR="004A1A8B" w:rsidRPr="00E21E8D" w:rsidRDefault="004A1A8B" w:rsidP="00E21E8D">
      <w:pPr>
        <w:pStyle w:val="ListeParagraf"/>
        <w:numPr>
          <w:ilvl w:val="2"/>
          <w:numId w:val="12"/>
        </w:numPr>
        <w:rPr>
          <w:rFonts w:ascii="Times New Roman" w:hAnsi="Times New Roman"/>
          <w:sz w:val="24"/>
        </w:rPr>
      </w:pPr>
      <w:r w:rsidRPr="004C1DF7">
        <w:rPr>
          <w:rFonts w:ascii="Times New Roman" w:hAnsi="Times New Roman"/>
          <w:b/>
          <w:sz w:val="24"/>
        </w:rPr>
        <w:t>Muayene ve Kabul Komisyonu:</w:t>
      </w:r>
      <w:r w:rsidRPr="00E21E8D">
        <w:rPr>
          <w:rFonts w:ascii="Times New Roman" w:hAnsi="Times New Roman"/>
          <w:sz w:val="24"/>
        </w:rPr>
        <w:t xml:space="preserve"> </w:t>
      </w:r>
      <w:r w:rsidR="00FE0218" w:rsidRPr="00E21E8D">
        <w:rPr>
          <w:rFonts w:ascii="Times New Roman" w:hAnsi="Times New Roman"/>
          <w:sz w:val="24"/>
        </w:rPr>
        <w:t xml:space="preserve">Genel </w:t>
      </w:r>
      <w:r w:rsidR="004C1DF7">
        <w:rPr>
          <w:rFonts w:ascii="Times New Roman" w:hAnsi="Times New Roman"/>
          <w:sz w:val="24"/>
        </w:rPr>
        <w:t>S</w:t>
      </w:r>
      <w:r w:rsidR="00FE0218" w:rsidRPr="00E21E8D">
        <w:rPr>
          <w:rFonts w:ascii="Times New Roman" w:hAnsi="Times New Roman"/>
          <w:sz w:val="24"/>
        </w:rPr>
        <w:t>onuç Raporunu ve s</w:t>
      </w:r>
      <w:r w:rsidRPr="00E21E8D">
        <w:rPr>
          <w:rFonts w:ascii="Times New Roman" w:hAnsi="Times New Roman"/>
          <w:sz w:val="24"/>
        </w:rPr>
        <w:t xml:space="preserve">özleşme konusu </w:t>
      </w:r>
      <w:r w:rsidR="00FE0218" w:rsidRPr="00E21E8D">
        <w:rPr>
          <w:rFonts w:ascii="Times New Roman" w:hAnsi="Times New Roman"/>
          <w:sz w:val="24"/>
        </w:rPr>
        <w:t>işin</w:t>
      </w:r>
      <w:r w:rsidRPr="00E21E8D">
        <w:rPr>
          <w:rFonts w:ascii="Times New Roman" w:hAnsi="Times New Roman"/>
          <w:sz w:val="24"/>
        </w:rPr>
        <w:t xml:space="preserve"> değerlendirmesini yaparak ödeme için </w:t>
      </w:r>
      <w:r w:rsidRPr="004C1DF7">
        <w:rPr>
          <w:rFonts w:ascii="Times New Roman" w:hAnsi="Times New Roman"/>
          <w:sz w:val="24"/>
        </w:rPr>
        <w:t>gerekli raporu hazırlayan ve en az 3 (üç) Ajans</w:t>
      </w:r>
      <w:r w:rsidRPr="00E21E8D">
        <w:rPr>
          <w:rFonts w:ascii="Times New Roman" w:hAnsi="Times New Roman"/>
          <w:sz w:val="24"/>
        </w:rPr>
        <w:t xml:space="preserve"> uzmanından oluşan komisyon. </w:t>
      </w:r>
    </w:p>
    <w:p w14:paraId="1C6864E9" w14:textId="3E8E9DE1" w:rsidR="004A1A8B" w:rsidRPr="00E21E8D" w:rsidRDefault="004A1A8B" w:rsidP="00E21E8D">
      <w:pPr>
        <w:pStyle w:val="ListeParagraf"/>
        <w:numPr>
          <w:ilvl w:val="2"/>
          <w:numId w:val="12"/>
        </w:numPr>
        <w:rPr>
          <w:rFonts w:ascii="Times New Roman" w:hAnsi="Times New Roman"/>
          <w:sz w:val="24"/>
        </w:rPr>
      </w:pPr>
      <w:r w:rsidRPr="004C1DF7">
        <w:rPr>
          <w:rFonts w:ascii="Times New Roman" w:hAnsi="Times New Roman"/>
          <w:b/>
          <w:sz w:val="24"/>
        </w:rPr>
        <w:lastRenderedPageBreak/>
        <w:t>İş P</w:t>
      </w:r>
      <w:r w:rsidR="00FE0218" w:rsidRPr="004C1DF7">
        <w:rPr>
          <w:rFonts w:ascii="Times New Roman" w:hAnsi="Times New Roman"/>
          <w:b/>
          <w:sz w:val="24"/>
        </w:rPr>
        <w:t>rogramı</w:t>
      </w:r>
      <w:r w:rsidRPr="004C1DF7">
        <w:rPr>
          <w:rFonts w:ascii="Times New Roman" w:hAnsi="Times New Roman"/>
          <w:b/>
          <w:sz w:val="24"/>
        </w:rPr>
        <w:t>:</w:t>
      </w:r>
      <w:r w:rsidRPr="00E21E8D">
        <w:rPr>
          <w:rFonts w:ascii="Times New Roman" w:hAnsi="Times New Roman"/>
          <w:sz w:val="24"/>
        </w:rPr>
        <w:t xml:space="preserve"> Teknik Şartnamede belirtildiği şekilde Ajans onayına sunularak </w:t>
      </w:r>
      <w:r w:rsidR="00FE0218" w:rsidRPr="00E21E8D">
        <w:rPr>
          <w:rFonts w:ascii="Times New Roman" w:hAnsi="Times New Roman"/>
          <w:sz w:val="24"/>
        </w:rPr>
        <w:t>s</w:t>
      </w:r>
      <w:r w:rsidRPr="00E21E8D">
        <w:rPr>
          <w:rFonts w:ascii="Times New Roman" w:hAnsi="Times New Roman"/>
          <w:sz w:val="24"/>
        </w:rPr>
        <w:t>özleşmenin ayrılmaz bir parçası haline gelen iş</w:t>
      </w:r>
      <w:r w:rsidR="001D15FF" w:rsidRPr="00E21E8D">
        <w:rPr>
          <w:rFonts w:ascii="Times New Roman" w:hAnsi="Times New Roman"/>
          <w:sz w:val="24"/>
        </w:rPr>
        <w:t>in</w:t>
      </w:r>
      <w:r w:rsidRPr="00E21E8D">
        <w:rPr>
          <w:rFonts w:ascii="Times New Roman" w:hAnsi="Times New Roman"/>
          <w:sz w:val="24"/>
        </w:rPr>
        <w:t xml:space="preserve"> </w:t>
      </w:r>
      <w:r w:rsidR="001D15FF" w:rsidRPr="00E21E8D">
        <w:rPr>
          <w:rFonts w:ascii="Times New Roman" w:hAnsi="Times New Roman"/>
          <w:sz w:val="24"/>
        </w:rPr>
        <w:t xml:space="preserve">faaliyet </w:t>
      </w:r>
      <w:r w:rsidRPr="00E21E8D">
        <w:rPr>
          <w:rFonts w:ascii="Times New Roman" w:hAnsi="Times New Roman"/>
          <w:sz w:val="24"/>
        </w:rPr>
        <w:t>tarihlerinin belirlendiği plan.</w:t>
      </w:r>
    </w:p>
    <w:p w14:paraId="347EAA79" w14:textId="6630883B" w:rsidR="00C8727F" w:rsidRPr="00AE192E" w:rsidRDefault="004A1A8B" w:rsidP="000E5D9B">
      <w:pPr>
        <w:pStyle w:val="ListeParagraf"/>
        <w:numPr>
          <w:ilvl w:val="2"/>
          <w:numId w:val="12"/>
        </w:numPr>
        <w:spacing w:after="160" w:line="259" w:lineRule="auto"/>
      </w:pPr>
      <w:r w:rsidRPr="00AE192E">
        <w:rPr>
          <w:rFonts w:ascii="Times New Roman" w:hAnsi="Times New Roman"/>
          <w:b/>
          <w:sz w:val="24"/>
        </w:rPr>
        <w:t>Gün:</w:t>
      </w:r>
      <w:r w:rsidRPr="00E21E8D">
        <w:rPr>
          <w:rFonts w:ascii="Times New Roman" w:hAnsi="Times New Roman"/>
          <w:sz w:val="24"/>
        </w:rPr>
        <w:t xml:space="preserve"> İşbu Sözleşme kapsamında “gün” takvim günüdür.</w:t>
      </w:r>
      <w:r w:rsidR="00C8727F">
        <w:br w:type="page"/>
      </w:r>
    </w:p>
    <w:p w14:paraId="507507FF" w14:textId="66CC5559" w:rsidR="004A1A8B" w:rsidRPr="00453541" w:rsidRDefault="004A1A8B" w:rsidP="00E21E8D">
      <w:pPr>
        <w:pStyle w:val="Balk2"/>
        <w:keepLines/>
        <w:numPr>
          <w:ilvl w:val="0"/>
          <w:numId w:val="12"/>
        </w:numPr>
        <w:spacing w:before="240"/>
        <w:jc w:val="both"/>
        <w:rPr>
          <w:sz w:val="24"/>
        </w:rPr>
      </w:pPr>
      <w:r w:rsidRPr="00453541">
        <w:rPr>
          <w:sz w:val="24"/>
        </w:rPr>
        <w:lastRenderedPageBreak/>
        <w:t xml:space="preserve">İş Tanımı </w:t>
      </w:r>
    </w:p>
    <w:p w14:paraId="34C09003" w14:textId="183D8182" w:rsidR="004A1A8B" w:rsidRDefault="004A1A8B" w:rsidP="00E21E8D">
      <w:pPr>
        <w:pStyle w:val="ListeParagraf"/>
        <w:numPr>
          <w:ilvl w:val="1"/>
          <w:numId w:val="12"/>
        </w:numPr>
        <w:rPr>
          <w:rFonts w:ascii="Times New Roman" w:hAnsi="Times New Roman"/>
          <w:sz w:val="24"/>
        </w:rPr>
      </w:pPr>
      <w:r w:rsidRPr="00E21E8D">
        <w:rPr>
          <w:rFonts w:ascii="Times New Roman" w:hAnsi="Times New Roman"/>
          <w:sz w:val="24"/>
        </w:rPr>
        <w:t>Sözleşme konusu iş;</w:t>
      </w:r>
    </w:p>
    <w:p w14:paraId="34979DDF" w14:textId="60711969" w:rsidR="00C8727F" w:rsidRPr="004C1DF7" w:rsidRDefault="00C8727F" w:rsidP="004C1DF7">
      <w:pPr>
        <w:pStyle w:val="Balk2"/>
        <w:keepLines/>
        <w:numPr>
          <w:ilvl w:val="2"/>
          <w:numId w:val="9"/>
        </w:numPr>
        <w:ind w:left="908" w:hanging="284"/>
        <w:jc w:val="both"/>
        <w:rPr>
          <w:b w:val="0"/>
          <w:sz w:val="24"/>
        </w:rPr>
      </w:pPr>
      <w:r w:rsidRPr="004C1DF7">
        <w:rPr>
          <w:b w:val="0"/>
          <w:sz w:val="24"/>
        </w:rPr>
        <w:t>Altı aylık ortalama</w:t>
      </w:r>
      <w:r w:rsidR="004C1DF7">
        <w:rPr>
          <w:b w:val="0"/>
          <w:sz w:val="24"/>
          <w:u w:val="single"/>
        </w:rPr>
        <w:t xml:space="preserve"> </w:t>
      </w:r>
      <w:r w:rsidRPr="004C1DF7">
        <w:rPr>
          <w:b w:val="0"/>
          <w:sz w:val="24"/>
        </w:rPr>
        <w:t xml:space="preserve">enerji tüketimi </w:t>
      </w:r>
      <w:r w:rsidRPr="004C1DF7">
        <w:rPr>
          <w:sz w:val="24"/>
          <w:highlight w:val="lightGray"/>
        </w:rPr>
        <w:t>100-</w:t>
      </w:r>
      <w:r w:rsidR="002913E8">
        <w:rPr>
          <w:sz w:val="24"/>
          <w:highlight w:val="lightGray"/>
        </w:rPr>
        <w:t>1000</w:t>
      </w:r>
      <w:r w:rsidRPr="004C1DF7">
        <w:rPr>
          <w:sz w:val="24"/>
          <w:highlight w:val="lightGray"/>
        </w:rPr>
        <w:t xml:space="preserve"> TEP arası</w:t>
      </w:r>
      <w:r w:rsidR="004C1DF7">
        <w:rPr>
          <w:b w:val="0"/>
          <w:sz w:val="24"/>
          <w:highlight w:val="lightGray"/>
        </w:rPr>
        <w:t xml:space="preserve"> ya da </w:t>
      </w:r>
      <w:r w:rsidR="002913E8">
        <w:rPr>
          <w:sz w:val="24"/>
          <w:highlight w:val="lightGray"/>
        </w:rPr>
        <w:t>100</w:t>
      </w:r>
      <w:bookmarkStart w:id="0" w:name="_GoBack"/>
      <w:bookmarkEnd w:id="0"/>
      <w:r w:rsidR="004C1DF7" w:rsidRPr="004C1DF7">
        <w:rPr>
          <w:sz w:val="24"/>
          <w:highlight w:val="lightGray"/>
        </w:rPr>
        <w:t>0 TEP ve üzerinde</w:t>
      </w:r>
      <w:r w:rsidR="004C1DF7" w:rsidRPr="004C1DF7">
        <w:rPr>
          <w:b w:val="0"/>
          <w:sz w:val="24"/>
        </w:rPr>
        <w:t xml:space="preserve"> </w:t>
      </w:r>
      <w:r w:rsidRPr="004C1DF7">
        <w:rPr>
          <w:b w:val="0"/>
          <w:sz w:val="24"/>
        </w:rPr>
        <w:t>olan işletmelere yönelik</w:t>
      </w:r>
      <w:r w:rsidRPr="004C1DF7">
        <w:rPr>
          <w:sz w:val="24"/>
          <w:highlight w:val="lightGray"/>
        </w:rPr>
        <w:t xml:space="preserve"> … adet</w:t>
      </w:r>
      <w:r w:rsidRPr="004C1DF7">
        <w:rPr>
          <w:b w:val="0"/>
          <w:sz w:val="24"/>
        </w:rPr>
        <w:t xml:space="preserve"> detaylı enerji etüdü hazırlanmasıdır. </w:t>
      </w:r>
    </w:p>
    <w:p w14:paraId="6DC86864" w14:textId="1D9CAC3C" w:rsidR="004A1A8B" w:rsidRPr="004C1DF7" w:rsidRDefault="004A1A8B" w:rsidP="004C1DF7">
      <w:pPr>
        <w:pStyle w:val="Balk2"/>
        <w:keepLines/>
        <w:numPr>
          <w:ilvl w:val="2"/>
          <w:numId w:val="9"/>
        </w:numPr>
        <w:ind w:left="908" w:hanging="284"/>
        <w:jc w:val="both"/>
        <w:rPr>
          <w:b w:val="0"/>
          <w:sz w:val="24"/>
        </w:rPr>
      </w:pPr>
      <w:r w:rsidRPr="004C1DF7">
        <w:rPr>
          <w:b w:val="0"/>
          <w:sz w:val="24"/>
        </w:rPr>
        <w:t xml:space="preserve">İşlerin teknik özellikleri ve diğer ayrıntıları sözleşme ekinde ve </w:t>
      </w:r>
      <w:r w:rsidR="004C1DF7" w:rsidRPr="004C1DF7">
        <w:rPr>
          <w:b w:val="0"/>
          <w:sz w:val="24"/>
        </w:rPr>
        <w:t>İhale Dokümanını</w:t>
      </w:r>
      <w:r w:rsidRPr="004C1DF7">
        <w:rPr>
          <w:b w:val="0"/>
          <w:sz w:val="24"/>
        </w:rPr>
        <w:t xml:space="preserve"> oluşturan belgelerde düzenlenmiştir.</w:t>
      </w:r>
    </w:p>
    <w:p w14:paraId="3C59A5F6" w14:textId="3128CDF2" w:rsidR="004A1A8B" w:rsidRPr="00453541" w:rsidRDefault="004A1A8B" w:rsidP="004C1DF7">
      <w:pPr>
        <w:pStyle w:val="Balk2"/>
        <w:keepLines/>
        <w:numPr>
          <w:ilvl w:val="0"/>
          <w:numId w:val="12"/>
        </w:numPr>
        <w:spacing w:before="240"/>
        <w:jc w:val="both"/>
        <w:rPr>
          <w:sz w:val="24"/>
        </w:rPr>
      </w:pPr>
      <w:r w:rsidRPr="00453541">
        <w:rPr>
          <w:sz w:val="24"/>
        </w:rPr>
        <w:t xml:space="preserve">Sözleşmenin </w:t>
      </w:r>
      <w:r>
        <w:rPr>
          <w:sz w:val="24"/>
        </w:rPr>
        <w:t>Türü v</w:t>
      </w:r>
      <w:r w:rsidRPr="00453541">
        <w:rPr>
          <w:sz w:val="24"/>
        </w:rPr>
        <w:t xml:space="preserve">e Bedeli </w:t>
      </w:r>
    </w:p>
    <w:p w14:paraId="56409BEB" w14:textId="390A2620" w:rsidR="004A1A8B" w:rsidRPr="00C04CFE" w:rsidRDefault="004A1A8B" w:rsidP="00C04CFE">
      <w:pPr>
        <w:pStyle w:val="BodyText22"/>
        <w:tabs>
          <w:tab w:val="left" w:pos="567"/>
          <w:tab w:val="left" w:leader="dot" w:pos="8789"/>
        </w:tabs>
        <w:spacing w:after="0"/>
        <w:ind w:firstLine="0"/>
        <w:rPr>
          <w:color w:val="000000"/>
          <w:sz w:val="24"/>
          <w:szCs w:val="24"/>
        </w:rPr>
      </w:pPr>
      <w:r w:rsidRPr="00C04CFE">
        <w:rPr>
          <w:color w:val="000000"/>
          <w:sz w:val="24"/>
          <w:szCs w:val="24"/>
        </w:rPr>
        <w:t xml:space="preserve">Bu sözleşme birim fiyat esaslı sözleşme olup </w:t>
      </w:r>
      <w:r w:rsidR="00B33963">
        <w:rPr>
          <w:color w:val="000000"/>
          <w:sz w:val="24"/>
          <w:szCs w:val="24"/>
        </w:rPr>
        <w:t>(</w:t>
      </w:r>
      <w:r w:rsidR="00B33963" w:rsidRPr="00B33963">
        <w:rPr>
          <w:b/>
          <w:color w:val="000000"/>
          <w:sz w:val="24"/>
          <w:szCs w:val="24"/>
          <w:highlight w:val="lightGray"/>
        </w:rPr>
        <w:t>………………………</w:t>
      </w:r>
      <w:r w:rsidRPr="00B33963">
        <w:rPr>
          <w:b/>
          <w:color w:val="000000"/>
          <w:sz w:val="24"/>
          <w:szCs w:val="24"/>
          <w:highlight w:val="lightGray"/>
        </w:rPr>
        <w:t xml:space="preserve">rakamla) </w:t>
      </w:r>
      <w:r w:rsidR="00B33963" w:rsidRPr="00B33963">
        <w:rPr>
          <w:b/>
          <w:color w:val="000000"/>
          <w:sz w:val="24"/>
          <w:szCs w:val="24"/>
          <w:highlight w:val="lightGray"/>
        </w:rPr>
        <w:t>(yazıyla………………………)</w:t>
      </w:r>
      <w:r w:rsidR="00B33963" w:rsidRPr="00B33963">
        <w:rPr>
          <w:b/>
          <w:color w:val="000000"/>
          <w:sz w:val="24"/>
          <w:szCs w:val="24"/>
        </w:rPr>
        <w:t xml:space="preserve"> </w:t>
      </w:r>
      <w:r w:rsidRPr="00B33963">
        <w:rPr>
          <w:b/>
          <w:color w:val="000000"/>
          <w:sz w:val="24"/>
          <w:szCs w:val="24"/>
          <w:highlight w:val="lightGray"/>
        </w:rPr>
        <w:t xml:space="preserve">+KDV </w:t>
      </w:r>
      <w:r w:rsidRPr="00C04CFE">
        <w:rPr>
          <w:color w:val="000000"/>
          <w:sz w:val="24"/>
          <w:szCs w:val="24"/>
        </w:rPr>
        <w:t>bedel üzerinden akdedilmiştir.</w:t>
      </w:r>
    </w:p>
    <w:p w14:paraId="07AA6024" w14:textId="43702153" w:rsidR="004A1A8B" w:rsidRPr="00453541" w:rsidRDefault="004A1A8B" w:rsidP="004C1DF7">
      <w:pPr>
        <w:pStyle w:val="Balk2"/>
        <w:keepLines/>
        <w:numPr>
          <w:ilvl w:val="0"/>
          <w:numId w:val="12"/>
        </w:numPr>
        <w:spacing w:before="240"/>
        <w:jc w:val="both"/>
        <w:rPr>
          <w:sz w:val="24"/>
        </w:rPr>
      </w:pPr>
      <w:r w:rsidRPr="00453541">
        <w:rPr>
          <w:sz w:val="24"/>
        </w:rPr>
        <w:t>Sözleşme Bedeline Dâhil Olan Giderler</w:t>
      </w:r>
    </w:p>
    <w:p w14:paraId="0BA58B63" w14:textId="5912887F" w:rsidR="004A1A8B" w:rsidRPr="004C1DF7" w:rsidRDefault="004A1A8B" w:rsidP="00166F90">
      <w:pPr>
        <w:pStyle w:val="ListeParagraf"/>
        <w:numPr>
          <w:ilvl w:val="1"/>
          <w:numId w:val="12"/>
        </w:numPr>
        <w:rPr>
          <w:rFonts w:ascii="Times New Roman" w:hAnsi="Times New Roman"/>
          <w:sz w:val="24"/>
        </w:rPr>
      </w:pPr>
      <w:r w:rsidRPr="004C1DF7">
        <w:rPr>
          <w:rFonts w:ascii="Times New Roman" w:hAnsi="Times New Roman"/>
          <w:sz w:val="24"/>
        </w:rPr>
        <w:t>Taahhüdün yerine getirilmesine ilişkin;</w:t>
      </w:r>
      <w:r w:rsidR="004C1DF7">
        <w:rPr>
          <w:rFonts w:ascii="Times New Roman" w:hAnsi="Times New Roman"/>
          <w:sz w:val="24"/>
        </w:rPr>
        <w:t xml:space="preserve"> </w:t>
      </w:r>
      <w:r w:rsidRPr="004C1DF7">
        <w:rPr>
          <w:rFonts w:ascii="Times New Roman" w:hAnsi="Times New Roman"/>
          <w:sz w:val="24"/>
        </w:rPr>
        <w:t xml:space="preserve">Sözleşmenin uygulanması sırasında ilgili mevzuat gereğince yapılacak ulaşım, konaklama, sigorta, vergi, resim ve harç giderleri ile noter tasdik harcı, yüklenici firma çalışanlarına ait SGK primleri, işsizlik sigorta primleri, yemek bedeli, malzeme ekipman bedeli, kıdem tazminatı gibi tüm masraflar sözleşme bedeline dâhildir. </w:t>
      </w:r>
    </w:p>
    <w:p w14:paraId="1A41BD6B" w14:textId="77777777" w:rsidR="004A1A8B" w:rsidRPr="004C1DF7" w:rsidRDefault="004A1A8B" w:rsidP="004C1DF7">
      <w:pPr>
        <w:pStyle w:val="ListeParagraf"/>
        <w:numPr>
          <w:ilvl w:val="1"/>
          <w:numId w:val="12"/>
        </w:numPr>
        <w:rPr>
          <w:rFonts w:ascii="Times New Roman" w:hAnsi="Times New Roman"/>
          <w:sz w:val="24"/>
        </w:rPr>
      </w:pPr>
      <w:r w:rsidRPr="004C1DF7">
        <w:rPr>
          <w:rFonts w:ascii="Times New Roman" w:hAnsi="Times New Roman"/>
          <w:sz w:val="24"/>
        </w:rPr>
        <w:t>Sözleşmeden doğan Damga Vergisi Yüklenici tarafından ödenecektir.</w:t>
      </w:r>
    </w:p>
    <w:p w14:paraId="670C6C17" w14:textId="4E3DF61F" w:rsidR="004A1A8B" w:rsidRPr="003F1439" w:rsidRDefault="004A1A8B" w:rsidP="00D67C1E">
      <w:pPr>
        <w:pStyle w:val="Balk2"/>
        <w:keepLines/>
        <w:numPr>
          <w:ilvl w:val="0"/>
          <w:numId w:val="12"/>
        </w:numPr>
        <w:spacing w:before="240"/>
        <w:jc w:val="both"/>
        <w:rPr>
          <w:sz w:val="24"/>
        </w:rPr>
      </w:pPr>
      <w:r w:rsidRPr="003F1439">
        <w:rPr>
          <w:sz w:val="24"/>
        </w:rPr>
        <w:t>Sözleşmenin Ekleri</w:t>
      </w:r>
    </w:p>
    <w:p w14:paraId="45F36334" w14:textId="4F4E8C2E" w:rsidR="004A1A8B" w:rsidRPr="00D67C1E" w:rsidRDefault="001A300D" w:rsidP="00D67C1E">
      <w:pPr>
        <w:pStyle w:val="ListeParagraf"/>
        <w:numPr>
          <w:ilvl w:val="1"/>
          <w:numId w:val="12"/>
        </w:numPr>
        <w:rPr>
          <w:rFonts w:ascii="Times New Roman" w:hAnsi="Times New Roman"/>
          <w:sz w:val="24"/>
        </w:rPr>
      </w:pPr>
      <w:r>
        <w:rPr>
          <w:rFonts w:ascii="Times New Roman" w:hAnsi="Times New Roman"/>
          <w:sz w:val="24"/>
        </w:rPr>
        <w:t xml:space="preserve">Uygulamada yapılacak sözleşme değişiklikleri (zeyilname), </w:t>
      </w:r>
      <w:r w:rsidR="004A1A8B" w:rsidRPr="00D67C1E">
        <w:rPr>
          <w:rFonts w:ascii="Times New Roman" w:hAnsi="Times New Roman"/>
          <w:sz w:val="24"/>
        </w:rPr>
        <w:t xml:space="preserve">İhale </w:t>
      </w:r>
      <w:r w:rsidR="00D67C1E">
        <w:rPr>
          <w:rFonts w:ascii="Times New Roman" w:hAnsi="Times New Roman"/>
          <w:sz w:val="24"/>
        </w:rPr>
        <w:t>D</w:t>
      </w:r>
      <w:r w:rsidR="008E1C1E">
        <w:rPr>
          <w:rFonts w:ascii="Times New Roman" w:hAnsi="Times New Roman"/>
          <w:sz w:val="24"/>
        </w:rPr>
        <w:t xml:space="preserve">okümanı ve Yüklenicinin ihale teklifi </w:t>
      </w:r>
      <w:r w:rsidR="004A1A8B" w:rsidRPr="00D67C1E">
        <w:rPr>
          <w:rFonts w:ascii="Times New Roman" w:hAnsi="Times New Roman"/>
          <w:sz w:val="24"/>
        </w:rPr>
        <w:t xml:space="preserve">bu sözleşmenin eki ve ayrılmaz parçası olup Ajansı ve Yükleniciyi bağlar. </w:t>
      </w:r>
      <w:r w:rsidR="00D67C1E">
        <w:rPr>
          <w:rFonts w:ascii="Times New Roman" w:hAnsi="Times New Roman"/>
          <w:sz w:val="24"/>
        </w:rPr>
        <w:t>S</w:t>
      </w:r>
      <w:r w:rsidR="004A1A8B" w:rsidRPr="00D67C1E">
        <w:rPr>
          <w:rFonts w:ascii="Times New Roman" w:hAnsi="Times New Roman"/>
          <w:sz w:val="24"/>
        </w:rPr>
        <w:t xml:space="preserve">özleşme hükümleri ile </w:t>
      </w:r>
      <w:r w:rsidR="008E1C1E">
        <w:rPr>
          <w:rFonts w:ascii="Times New Roman" w:hAnsi="Times New Roman"/>
          <w:sz w:val="24"/>
        </w:rPr>
        <w:t>sayılan</w:t>
      </w:r>
      <w:r w:rsidR="004A1A8B" w:rsidRPr="00D67C1E">
        <w:rPr>
          <w:rFonts w:ascii="Times New Roman" w:hAnsi="Times New Roman"/>
          <w:sz w:val="24"/>
        </w:rPr>
        <w:t xml:space="preserve"> belgelerdeki hükümler arasında çelişki veya farklılık olması halinde, </w:t>
      </w:r>
      <w:r w:rsidR="008E1C1E">
        <w:rPr>
          <w:rFonts w:ascii="Times New Roman" w:hAnsi="Times New Roman"/>
          <w:sz w:val="24"/>
        </w:rPr>
        <w:t>sayılan belgelerde</w:t>
      </w:r>
      <w:r w:rsidR="004A1A8B" w:rsidRPr="00D67C1E">
        <w:rPr>
          <w:rFonts w:ascii="Times New Roman" w:hAnsi="Times New Roman"/>
          <w:sz w:val="24"/>
        </w:rPr>
        <w:t xml:space="preserve"> yer alan hükümler esas alınır.</w:t>
      </w:r>
    </w:p>
    <w:p w14:paraId="25318BFF" w14:textId="501434FD" w:rsidR="004A1A8B" w:rsidRDefault="001A300D" w:rsidP="00D67C1E">
      <w:pPr>
        <w:pStyle w:val="ListeParagraf"/>
        <w:numPr>
          <w:ilvl w:val="1"/>
          <w:numId w:val="12"/>
        </w:numPr>
        <w:rPr>
          <w:rFonts w:ascii="Times New Roman" w:hAnsi="Times New Roman"/>
          <w:sz w:val="24"/>
        </w:rPr>
      </w:pPr>
      <w:r>
        <w:rPr>
          <w:rFonts w:ascii="Times New Roman" w:hAnsi="Times New Roman"/>
          <w:sz w:val="24"/>
        </w:rPr>
        <w:t>İşbu sözleşmenin diğer ekleri şu dokümanlardır:</w:t>
      </w:r>
    </w:p>
    <w:p w14:paraId="3241A85A" w14:textId="5D06C534" w:rsidR="001A300D" w:rsidRDefault="001A300D" w:rsidP="001A300D">
      <w:pPr>
        <w:pStyle w:val="ListeParagraf"/>
        <w:numPr>
          <w:ilvl w:val="2"/>
          <w:numId w:val="12"/>
        </w:numPr>
        <w:rPr>
          <w:rFonts w:ascii="Times New Roman" w:hAnsi="Times New Roman"/>
          <w:sz w:val="24"/>
        </w:rPr>
      </w:pPr>
      <w:r w:rsidRPr="001A300D">
        <w:rPr>
          <w:rFonts w:ascii="Times New Roman" w:hAnsi="Times New Roman"/>
          <w:sz w:val="24"/>
        </w:rPr>
        <w:t>Kesin Teminat Mektubu Örneği</w:t>
      </w:r>
    </w:p>
    <w:p w14:paraId="67C84743" w14:textId="25B01CFD" w:rsidR="001A300D" w:rsidRDefault="001A300D" w:rsidP="001A300D">
      <w:pPr>
        <w:pStyle w:val="ListeParagraf"/>
        <w:numPr>
          <w:ilvl w:val="2"/>
          <w:numId w:val="12"/>
        </w:numPr>
        <w:rPr>
          <w:rFonts w:ascii="Times New Roman" w:hAnsi="Times New Roman"/>
          <w:sz w:val="24"/>
        </w:rPr>
      </w:pPr>
      <w:r w:rsidRPr="001A300D">
        <w:rPr>
          <w:rFonts w:ascii="Times New Roman" w:hAnsi="Times New Roman"/>
          <w:sz w:val="24"/>
        </w:rPr>
        <w:t>Konsorsiyum Sözleşmesi Örneği</w:t>
      </w:r>
    </w:p>
    <w:p w14:paraId="1A93B283" w14:textId="4E961520" w:rsidR="001A300D" w:rsidRPr="001A300D" w:rsidRDefault="001A300D" w:rsidP="001A300D">
      <w:pPr>
        <w:pStyle w:val="ListeParagraf"/>
        <w:numPr>
          <w:ilvl w:val="2"/>
          <w:numId w:val="12"/>
        </w:numPr>
        <w:rPr>
          <w:rFonts w:ascii="Times New Roman" w:hAnsi="Times New Roman"/>
          <w:sz w:val="24"/>
        </w:rPr>
      </w:pPr>
      <w:r w:rsidRPr="001A300D">
        <w:rPr>
          <w:rFonts w:ascii="Times New Roman" w:hAnsi="Times New Roman"/>
          <w:sz w:val="24"/>
        </w:rPr>
        <w:t>Hakediş Formu</w:t>
      </w:r>
    </w:p>
    <w:p w14:paraId="7054E781" w14:textId="7A43EACD" w:rsidR="001A300D" w:rsidRPr="00D67C1E" w:rsidRDefault="001A300D" w:rsidP="001A300D">
      <w:pPr>
        <w:pStyle w:val="ListeParagraf"/>
        <w:numPr>
          <w:ilvl w:val="2"/>
          <w:numId w:val="12"/>
        </w:numPr>
        <w:rPr>
          <w:rFonts w:ascii="Times New Roman" w:hAnsi="Times New Roman"/>
          <w:sz w:val="24"/>
        </w:rPr>
      </w:pPr>
      <w:r w:rsidRPr="001A300D">
        <w:rPr>
          <w:rFonts w:ascii="Times New Roman" w:hAnsi="Times New Roman"/>
          <w:sz w:val="24"/>
        </w:rPr>
        <w:t>İzleme Formu</w:t>
      </w:r>
    </w:p>
    <w:p w14:paraId="78D481C3" w14:textId="2107389A" w:rsidR="004A1A8B" w:rsidRPr="008E1C1E" w:rsidRDefault="004A1A8B" w:rsidP="008E1C1E">
      <w:pPr>
        <w:pStyle w:val="Balk2"/>
        <w:keepLines/>
        <w:numPr>
          <w:ilvl w:val="0"/>
          <w:numId w:val="12"/>
        </w:numPr>
        <w:spacing w:before="240"/>
        <w:jc w:val="both"/>
        <w:rPr>
          <w:sz w:val="24"/>
        </w:rPr>
      </w:pPr>
      <w:r w:rsidRPr="008E1C1E">
        <w:rPr>
          <w:sz w:val="24"/>
        </w:rPr>
        <w:t>Ajans’a Sunulacak Evraklar</w:t>
      </w:r>
    </w:p>
    <w:p w14:paraId="006D4C8E" w14:textId="1CE28371" w:rsidR="008E1C1E" w:rsidRDefault="008E1C1E" w:rsidP="008E1C1E">
      <w:pPr>
        <w:pStyle w:val="ListeParagraf"/>
        <w:numPr>
          <w:ilvl w:val="1"/>
          <w:numId w:val="12"/>
        </w:numPr>
        <w:rPr>
          <w:rFonts w:ascii="Times New Roman" w:hAnsi="Times New Roman"/>
          <w:sz w:val="24"/>
        </w:rPr>
      </w:pPr>
      <w:r>
        <w:rPr>
          <w:rFonts w:ascii="Times New Roman" w:hAnsi="Times New Roman"/>
          <w:sz w:val="24"/>
        </w:rPr>
        <w:t>Sözleşme ve ekleri,</w:t>
      </w:r>
    </w:p>
    <w:p w14:paraId="1626E2B3" w14:textId="4F8A8284" w:rsidR="008E1C1E" w:rsidRDefault="008E1C1E" w:rsidP="008E1C1E">
      <w:pPr>
        <w:pStyle w:val="ListeParagraf"/>
        <w:numPr>
          <w:ilvl w:val="2"/>
          <w:numId w:val="12"/>
        </w:numPr>
        <w:rPr>
          <w:rFonts w:ascii="Times New Roman" w:hAnsi="Times New Roman"/>
          <w:sz w:val="24"/>
        </w:rPr>
      </w:pPr>
      <w:r>
        <w:rPr>
          <w:rFonts w:ascii="Times New Roman" w:hAnsi="Times New Roman"/>
          <w:sz w:val="24"/>
        </w:rPr>
        <w:t xml:space="preserve">Sözleşme imza aşamasında Ajansa sunulacak evraklar </w:t>
      </w:r>
      <w:r w:rsidRPr="008E1C1E">
        <w:rPr>
          <w:rFonts w:ascii="Times New Roman" w:hAnsi="Times New Roman"/>
          <w:b/>
          <w:sz w:val="24"/>
        </w:rPr>
        <w:t>15 (on</w:t>
      </w:r>
      <w:r>
        <w:rPr>
          <w:rFonts w:ascii="Times New Roman" w:hAnsi="Times New Roman"/>
          <w:b/>
          <w:sz w:val="24"/>
        </w:rPr>
        <w:t xml:space="preserve"> </w:t>
      </w:r>
      <w:r w:rsidRPr="008E1C1E">
        <w:rPr>
          <w:rFonts w:ascii="Times New Roman" w:hAnsi="Times New Roman"/>
          <w:b/>
          <w:sz w:val="24"/>
        </w:rPr>
        <w:t>beş) gün</w:t>
      </w:r>
      <w:r w:rsidRPr="008E1C1E">
        <w:rPr>
          <w:rFonts w:ascii="Times New Roman" w:hAnsi="Times New Roman"/>
          <w:sz w:val="24"/>
        </w:rPr>
        <w:t xml:space="preserve"> içerisinde</w:t>
      </w:r>
      <w:r>
        <w:rPr>
          <w:rFonts w:ascii="Times New Roman" w:hAnsi="Times New Roman"/>
          <w:sz w:val="24"/>
        </w:rPr>
        <w:t xml:space="preserve"> hazırlanarak her sayfası paraflı ve son sayfası imzalı sözleşme ile birlikte resmi yazı ekinde Ajansa sunulmalıdır.</w:t>
      </w:r>
    </w:p>
    <w:p w14:paraId="50A97D8D" w14:textId="4FD7D931" w:rsidR="008E1C1E" w:rsidRPr="008E1C1E" w:rsidRDefault="008E1C1E" w:rsidP="008E1C1E">
      <w:pPr>
        <w:pStyle w:val="ListeParagraf"/>
        <w:numPr>
          <w:ilvl w:val="2"/>
          <w:numId w:val="12"/>
        </w:numPr>
        <w:rPr>
          <w:rFonts w:ascii="Times New Roman" w:hAnsi="Times New Roman"/>
          <w:sz w:val="24"/>
        </w:rPr>
      </w:pPr>
      <w:r>
        <w:rPr>
          <w:rFonts w:ascii="Times New Roman" w:hAnsi="Times New Roman"/>
          <w:sz w:val="24"/>
        </w:rPr>
        <w:t>Sözleşme ve ekleri belirtilen şekilde sunmayan ihaledeki başarılı istekli Ajans ile sözleşme yapmaktan vazgeçmiş sayılır.</w:t>
      </w:r>
    </w:p>
    <w:p w14:paraId="43CC427D" w14:textId="717D685C" w:rsidR="00C04CFE" w:rsidRDefault="00C04CFE" w:rsidP="00545EAE">
      <w:pPr>
        <w:pStyle w:val="ListeParagraf"/>
        <w:numPr>
          <w:ilvl w:val="1"/>
          <w:numId w:val="12"/>
        </w:numPr>
        <w:rPr>
          <w:rFonts w:ascii="Times New Roman" w:hAnsi="Times New Roman"/>
          <w:sz w:val="24"/>
        </w:rPr>
      </w:pPr>
      <w:r>
        <w:rPr>
          <w:rFonts w:ascii="Times New Roman" w:hAnsi="Times New Roman"/>
          <w:sz w:val="24"/>
        </w:rPr>
        <w:t xml:space="preserve">Sözleşme imza aşamasında </w:t>
      </w:r>
      <w:r w:rsidR="00247EDE">
        <w:rPr>
          <w:rFonts w:ascii="Times New Roman" w:hAnsi="Times New Roman"/>
          <w:sz w:val="24"/>
        </w:rPr>
        <w:t>KDV hariç sözleşme bedelinin</w:t>
      </w:r>
      <w:r w:rsidR="006E75A5">
        <w:rPr>
          <w:rFonts w:ascii="Times New Roman" w:hAnsi="Times New Roman"/>
          <w:sz w:val="24"/>
        </w:rPr>
        <w:t xml:space="preserve"> (Yüklenicinin konsorsiyum olması durumunda her ortak tarafından sözleşme bedelinin ortaklık oranının)</w:t>
      </w:r>
      <w:r w:rsidR="00247EDE">
        <w:rPr>
          <w:rFonts w:ascii="Times New Roman" w:hAnsi="Times New Roman"/>
          <w:sz w:val="24"/>
        </w:rPr>
        <w:t xml:space="preserve"> </w:t>
      </w:r>
      <w:r w:rsidR="00247EDE" w:rsidRPr="00247EDE">
        <w:rPr>
          <w:rFonts w:ascii="Times New Roman" w:hAnsi="Times New Roman"/>
          <w:b/>
          <w:sz w:val="24"/>
        </w:rPr>
        <w:t>en az %6</w:t>
      </w:r>
      <w:r w:rsidR="00247EDE">
        <w:rPr>
          <w:rFonts w:ascii="Times New Roman" w:hAnsi="Times New Roman"/>
          <w:sz w:val="24"/>
        </w:rPr>
        <w:t xml:space="preserve">’sı ve süresi </w:t>
      </w:r>
      <w:r w:rsidR="00247EDE" w:rsidRPr="00247EDE">
        <w:rPr>
          <w:rFonts w:ascii="Times New Roman" w:hAnsi="Times New Roman"/>
          <w:b/>
          <w:sz w:val="24"/>
        </w:rPr>
        <w:t>en az sözleşme süresini kapsayan</w:t>
      </w:r>
      <w:r w:rsidR="00247EDE">
        <w:rPr>
          <w:rFonts w:ascii="Times New Roman" w:hAnsi="Times New Roman"/>
          <w:sz w:val="24"/>
        </w:rPr>
        <w:t xml:space="preserve"> </w:t>
      </w:r>
      <w:r>
        <w:rPr>
          <w:rFonts w:ascii="Times New Roman" w:hAnsi="Times New Roman"/>
          <w:sz w:val="24"/>
        </w:rPr>
        <w:t>Kesin teminat Mektubu,</w:t>
      </w:r>
    </w:p>
    <w:p w14:paraId="437B4277" w14:textId="7C8301E4" w:rsidR="003B5F83" w:rsidRDefault="003B5F83" w:rsidP="00545EAE">
      <w:pPr>
        <w:pStyle w:val="ListeParagraf"/>
        <w:numPr>
          <w:ilvl w:val="1"/>
          <w:numId w:val="12"/>
        </w:numPr>
        <w:rPr>
          <w:rFonts w:ascii="Times New Roman" w:hAnsi="Times New Roman"/>
          <w:sz w:val="24"/>
        </w:rPr>
      </w:pPr>
      <w:r>
        <w:rPr>
          <w:rFonts w:ascii="Times New Roman" w:hAnsi="Times New Roman"/>
          <w:sz w:val="24"/>
        </w:rPr>
        <w:t xml:space="preserve">Sözleşme imza aşamasında </w:t>
      </w:r>
      <w:r w:rsidRPr="003B5F83">
        <w:rPr>
          <w:rFonts w:ascii="Times New Roman" w:hAnsi="Times New Roman"/>
          <w:b/>
          <w:sz w:val="24"/>
        </w:rPr>
        <w:t>güncel</w:t>
      </w:r>
      <w:r>
        <w:rPr>
          <w:rFonts w:ascii="Times New Roman" w:hAnsi="Times New Roman"/>
          <w:sz w:val="24"/>
        </w:rPr>
        <w:t xml:space="preserve"> Vergi ve SGK Borcu Yoktur yazıları ya da yapılandırma belgeleri,</w:t>
      </w:r>
    </w:p>
    <w:p w14:paraId="38BC175B" w14:textId="14EC6505" w:rsidR="00545EAE" w:rsidRDefault="00545EAE" w:rsidP="00545EAE">
      <w:pPr>
        <w:pStyle w:val="ListeParagraf"/>
        <w:numPr>
          <w:ilvl w:val="1"/>
          <w:numId w:val="12"/>
        </w:numPr>
        <w:rPr>
          <w:rFonts w:ascii="Times New Roman" w:hAnsi="Times New Roman"/>
          <w:sz w:val="24"/>
        </w:rPr>
      </w:pPr>
      <w:r>
        <w:rPr>
          <w:rFonts w:ascii="Times New Roman" w:hAnsi="Times New Roman"/>
          <w:sz w:val="24"/>
        </w:rPr>
        <w:t xml:space="preserve">Sözleşme imza aşamasında Yüklenicinin </w:t>
      </w:r>
      <w:r w:rsidRPr="00545EAE">
        <w:rPr>
          <w:rFonts w:ascii="Times New Roman" w:hAnsi="Times New Roman"/>
          <w:sz w:val="24"/>
        </w:rPr>
        <w:t xml:space="preserve">5627 sayılı Enerji Verimliliği Kanunu kapsamındaki ilgili yönetmelik gereğince </w:t>
      </w:r>
      <w:r w:rsidRPr="00545EAE">
        <w:rPr>
          <w:rFonts w:ascii="Times New Roman" w:hAnsi="Times New Roman"/>
          <w:b/>
          <w:sz w:val="24"/>
        </w:rPr>
        <w:t>sanayi</w:t>
      </w:r>
      <w:r w:rsidRPr="00545EAE">
        <w:rPr>
          <w:rFonts w:ascii="Times New Roman" w:hAnsi="Times New Roman"/>
          <w:sz w:val="24"/>
        </w:rPr>
        <w:t xml:space="preserve"> enerji etüdü yapmaya yetkinlikte  (saha personeli,  ölçüm cihazları vb.)  olan bir Enerji Verimliliği Danışmanlığı (EVD</w:t>
      </w:r>
      <w:r>
        <w:rPr>
          <w:rFonts w:ascii="Times New Roman" w:hAnsi="Times New Roman"/>
          <w:sz w:val="24"/>
        </w:rPr>
        <w:t xml:space="preserve">) işletmesi olunduğunu gösteren ve süresi </w:t>
      </w:r>
      <w:r w:rsidRPr="00545EAE">
        <w:rPr>
          <w:rFonts w:ascii="Times New Roman" w:hAnsi="Times New Roman"/>
          <w:b/>
          <w:sz w:val="24"/>
        </w:rPr>
        <w:t>sözleşme süresini kapsayan</w:t>
      </w:r>
      <w:r>
        <w:rPr>
          <w:rFonts w:ascii="Times New Roman" w:hAnsi="Times New Roman"/>
          <w:sz w:val="24"/>
        </w:rPr>
        <w:t xml:space="preserve"> </w:t>
      </w:r>
      <w:r w:rsidRPr="00545EAE">
        <w:rPr>
          <w:rFonts w:ascii="Times New Roman" w:hAnsi="Times New Roman"/>
          <w:sz w:val="24"/>
        </w:rPr>
        <w:t>belge</w:t>
      </w:r>
      <w:r>
        <w:rPr>
          <w:rFonts w:ascii="Times New Roman" w:hAnsi="Times New Roman"/>
          <w:sz w:val="24"/>
        </w:rPr>
        <w:t>,</w:t>
      </w:r>
    </w:p>
    <w:p w14:paraId="4BEC1DEC" w14:textId="7F84CFC7" w:rsidR="00FF460C" w:rsidRPr="00545EAE" w:rsidRDefault="00FF460C" w:rsidP="00545EAE">
      <w:pPr>
        <w:pStyle w:val="ListeParagraf"/>
        <w:numPr>
          <w:ilvl w:val="1"/>
          <w:numId w:val="12"/>
        </w:numPr>
        <w:rPr>
          <w:rFonts w:ascii="Times New Roman" w:hAnsi="Times New Roman"/>
          <w:sz w:val="24"/>
        </w:rPr>
      </w:pPr>
      <w:r>
        <w:rPr>
          <w:rFonts w:ascii="Times New Roman" w:hAnsi="Times New Roman"/>
          <w:sz w:val="24"/>
        </w:rPr>
        <w:t>Yüklenicinin konsorsiyum olması durumunda Konsorsiyum Sözleşmesi,</w:t>
      </w:r>
    </w:p>
    <w:p w14:paraId="0B8304AA" w14:textId="5DD518E6" w:rsidR="004A1A8B" w:rsidRPr="008E1C1E" w:rsidRDefault="00545EAE" w:rsidP="008E1C1E">
      <w:pPr>
        <w:pStyle w:val="ListeParagraf"/>
        <w:numPr>
          <w:ilvl w:val="1"/>
          <w:numId w:val="12"/>
        </w:numPr>
        <w:rPr>
          <w:rFonts w:ascii="Times New Roman" w:hAnsi="Times New Roman"/>
          <w:sz w:val="24"/>
        </w:rPr>
      </w:pPr>
      <w:r>
        <w:rPr>
          <w:rFonts w:ascii="Times New Roman" w:hAnsi="Times New Roman"/>
          <w:sz w:val="24"/>
        </w:rPr>
        <w:t xml:space="preserve">Sözleşme imza aşamasında sunulacak </w:t>
      </w:r>
      <w:r w:rsidR="008E1C1E">
        <w:rPr>
          <w:rFonts w:ascii="Times New Roman" w:hAnsi="Times New Roman"/>
          <w:sz w:val="24"/>
        </w:rPr>
        <w:t xml:space="preserve">Yükleniciye ödemenin yapılacağı </w:t>
      </w:r>
      <w:r w:rsidR="004A1A8B" w:rsidRPr="008E1C1E">
        <w:rPr>
          <w:rFonts w:ascii="Times New Roman" w:hAnsi="Times New Roman"/>
          <w:sz w:val="24"/>
        </w:rPr>
        <w:t>Banka hesap bilgileri,</w:t>
      </w:r>
    </w:p>
    <w:p w14:paraId="3C5693BF" w14:textId="4CF52B7C" w:rsidR="004A1A8B" w:rsidRPr="008E1C1E" w:rsidRDefault="00545EAE" w:rsidP="008E1C1E">
      <w:pPr>
        <w:pStyle w:val="ListeParagraf"/>
        <w:numPr>
          <w:ilvl w:val="1"/>
          <w:numId w:val="12"/>
        </w:numPr>
        <w:rPr>
          <w:rFonts w:ascii="Times New Roman" w:hAnsi="Times New Roman"/>
          <w:sz w:val="24"/>
        </w:rPr>
      </w:pPr>
      <w:r>
        <w:rPr>
          <w:rFonts w:ascii="Times New Roman" w:hAnsi="Times New Roman"/>
          <w:sz w:val="24"/>
        </w:rPr>
        <w:t>Sözleşme imza aşamasında sunulacak s</w:t>
      </w:r>
      <w:r w:rsidR="004A1A8B" w:rsidRPr="008E1C1E">
        <w:rPr>
          <w:rFonts w:ascii="Times New Roman" w:hAnsi="Times New Roman"/>
          <w:sz w:val="24"/>
        </w:rPr>
        <w:t>özleşme damga vergisi ödeme dekontu,</w:t>
      </w:r>
    </w:p>
    <w:p w14:paraId="606EE3BF" w14:textId="7BF98D31" w:rsidR="004A1A8B" w:rsidRPr="008E1C1E" w:rsidRDefault="00545EAE" w:rsidP="008E1C1E">
      <w:pPr>
        <w:pStyle w:val="ListeParagraf"/>
        <w:numPr>
          <w:ilvl w:val="1"/>
          <w:numId w:val="12"/>
        </w:numPr>
        <w:rPr>
          <w:rFonts w:ascii="Times New Roman" w:hAnsi="Times New Roman"/>
          <w:sz w:val="24"/>
        </w:rPr>
      </w:pPr>
      <w:r>
        <w:rPr>
          <w:rFonts w:ascii="Times New Roman" w:hAnsi="Times New Roman"/>
          <w:sz w:val="24"/>
        </w:rPr>
        <w:t xml:space="preserve">Sözleşme imza aşamasında sunulacak ilk </w:t>
      </w:r>
      <w:r w:rsidR="004A1A8B" w:rsidRPr="008E1C1E">
        <w:rPr>
          <w:rFonts w:ascii="Times New Roman" w:hAnsi="Times New Roman"/>
          <w:sz w:val="24"/>
        </w:rPr>
        <w:t xml:space="preserve">İş </w:t>
      </w:r>
      <w:r w:rsidR="008E1C1E">
        <w:rPr>
          <w:rFonts w:ascii="Times New Roman" w:hAnsi="Times New Roman"/>
          <w:sz w:val="24"/>
        </w:rPr>
        <w:t>P</w:t>
      </w:r>
      <w:r w:rsidR="004A1A8B" w:rsidRPr="008E1C1E">
        <w:rPr>
          <w:rFonts w:ascii="Times New Roman" w:hAnsi="Times New Roman"/>
          <w:sz w:val="24"/>
        </w:rPr>
        <w:t>rogramı</w:t>
      </w:r>
      <w:r>
        <w:rPr>
          <w:rFonts w:ascii="Times New Roman" w:hAnsi="Times New Roman"/>
          <w:sz w:val="24"/>
        </w:rPr>
        <w:t xml:space="preserve"> ile birlikte uygulama aşamasında ihtiyaca göre güncellenerek sunulacak </w:t>
      </w:r>
      <w:r w:rsidRPr="008E1C1E">
        <w:rPr>
          <w:rFonts w:ascii="Times New Roman" w:hAnsi="Times New Roman"/>
          <w:sz w:val="24"/>
        </w:rPr>
        <w:t xml:space="preserve">İş </w:t>
      </w:r>
      <w:r>
        <w:rPr>
          <w:rFonts w:ascii="Times New Roman" w:hAnsi="Times New Roman"/>
          <w:sz w:val="24"/>
        </w:rPr>
        <w:t>P</w:t>
      </w:r>
      <w:r w:rsidRPr="008E1C1E">
        <w:rPr>
          <w:rFonts w:ascii="Times New Roman" w:hAnsi="Times New Roman"/>
          <w:sz w:val="24"/>
        </w:rPr>
        <w:t>rogramı</w:t>
      </w:r>
      <w:r w:rsidR="008E1C1E">
        <w:rPr>
          <w:rFonts w:ascii="Times New Roman" w:hAnsi="Times New Roman"/>
          <w:sz w:val="24"/>
        </w:rPr>
        <w:t>,</w:t>
      </w:r>
    </w:p>
    <w:p w14:paraId="1923FCAB" w14:textId="04F57D27" w:rsidR="004A1A8B" w:rsidRPr="008E1C1E" w:rsidRDefault="00545EAE" w:rsidP="008E1C1E">
      <w:pPr>
        <w:pStyle w:val="ListeParagraf"/>
        <w:numPr>
          <w:ilvl w:val="1"/>
          <w:numId w:val="12"/>
        </w:numPr>
        <w:rPr>
          <w:rFonts w:ascii="Times New Roman" w:hAnsi="Times New Roman"/>
          <w:sz w:val="24"/>
        </w:rPr>
      </w:pPr>
      <w:r>
        <w:rPr>
          <w:rFonts w:ascii="Times New Roman" w:hAnsi="Times New Roman"/>
          <w:sz w:val="24"/>
        </w:rPr>
        <w:lastRenderedPageBreak/>
        <w:t xml:space="preserve">Uygulama aşamasında sunulacak </w:t>
      </w:r>
      <w:r w:rsidRPr="00E21E8D">
        <w:rPr>
          <w:rFonts w:ascii="Times New Roman" w:hAnsi="Times New Roman"/>
          <w:sz w:val="24"/>
        </w:rPr>
        <w:t>Teknik Şartnamede belirtildiği şekilde</w:t>
      </w:r>
      <w:r w:rsidR="004A1A8B" w:rsidRPr="008E1C1E">
        <w:rPr>
          <w:rFonts w:ascii="Times New Roman" w:hAnsi="Times New Roman"/>
          <w:sz w:val="24"/>
        </w:rPr>
        <w:t xml:space="preserve"> </w:t>
      </w:r>
      <w:r>
        <w:rPr>
          <w:rFonts w:ascii="Times New Roman" w:hAnsi="Times New Roman"/>
          <w:sz w:val="24"/>
        </w:rPr>
        <w:t>her Y</w:t>
      </w:r>
      <w:r w:rsidR="004A1A8B" w:rsidRPr="008E1C1E">
        <w:rPr>
          <w:rFonts w:ascii="Times New Roman" w:hAnsi="Times New Roman"/>
          <w:sz w:val="24"/>
        </w:rPr>
        <w:t xml:space="preserve">ararlanıcı </w:t>
      </w:r>
      <w:r>
        <w:rPr>
          <w:rFonts w:ascii="Times New Roman" w:hAnsi="Times New Roman"/>
          <w:sz w:val="24"/>
        </w:rPr>
        <w:t>için hazırlanmış detaylı etüt raporları,</w:t>
      </w:r>
      <w:r w:rsidR="004A1A8B" w:rsidRPr="008E1C1E">
        <w:rPr>
          <w:rFonts w:ascii="Times New Roman" w:hAnsi="Times New Roman"/>
          <w:sz w:val="24"/>
        </w:rPr>
        <w:t xml:space="preserve"> </w:t>
      </w:r>
    </w:p>
    <w:p w14:paraId="778D7C02" w14:textId="35EDEFFF" w:rsidR="00545EAE" w:rsidRPr="008E1C1E" w:rsidRDefault="00545EAE" w:rsidP="00A33D37">
      <w:pPr>
        <w:pStyle w:val="ListeParagraf"/>
        <w:numPr>
          <w:ilvl w:val="1"/>
          <w:numId w:val="12"/>
        </w:numPr>
        <w:tabs>
          <w:tab w:val="clear" w:pos="454"/>
          <w:tab w:val="num" w:pos="851"/>
        </w:tabs>
        <w:rPr>
          <w:rFonts w:ascii="Times New Roman" w:hAnsi="Times New Roman"/>
          <w:sz w:val="24"/>
        </w:rPr>
      </w:pPr>
      <w:r>
        <w:rPr>
          <w:rFonts w:ascii="Times New Roman" w:hAnsi="Times New Roman"/>
          <w:sz w:val="24"/>
        </w:rPr>
        <w:t xml:space="preserve">Uygulama aşamasında sunulacak </w:t>
      </w:r>
      <w:r w:rsidRPr="00E21E8D">
        <w:rPr>
          <w:rFonts w:ascii="Times New Roman" w:hAnsi="Times New Roman"/>
          <w:sz w:val="24"/>
        </w:rPr>
        <w:t>Teknik Şartnamede belirtildiği şekilde</w:t>
      </w:r>
      <w:r w:rsidRPr="008E1C1E">
        <w:rPr>
          <w:rFonts w:ascii="Times New Roman" w:hAnsi="Times New Roman"/>
          <w:sz w:val="24"/>
        </w:rPr>
        <w:t xml:space="preserve"> </w:t>
      </w:r>
      <w:r>
        <w:rPr>
          <w:rFonts w:ascii="Times New Roman" w:hAnsi="Times New Roman"/>
          <w:sz w:val="24"/>
        </w:rPr>
        <w:t xml:space="preserve">hazırlanmış </w:t>
      </w:r>
      <w:r w:rsidRPr="008E1C1E">
        <w:rPr>
          <w:rFonts w:ascii="Times New Roman" w:hAnsi="Times New Roman"/>
          <w:sz w:val="24"/>
        </w:rPr>
        <w:t>Genel Sonuç Raporu</w:t>
      </w:r>
      <w:r>
        <w:rPr>
          <w:rFonts w:ascii="Times New Roman" w:hAnsi="Times New Roman"/>
          <w:sz w:val="24"/>
        </w:rPr>
        <w:t>,</w:t>
      </w:r>
      <w:r w:rsidRPr="008E1C1E">
        <w:rPr>
          <w:rFonts w:ascii="Times New Roman" w:hAnsi="Times New Roman"/>
          <w:sz w:val="24"/>
        </w:rPr>
        <w:t xml:space="preserve"> </w:t>
      </w:r>
    </w:p>
    <w:p w14:paraId="6D8A6F44" w14:textId="4C210D6D" w:rsidR="00545EAE" w:rsidRPr="003B5F83" w:rsidRDefault="00545EAE" w:rsidP="003B5F83">
      <w:pPr>
        <w:pStyle w:val="ListeParagraf"/>
        <w:numPr>
          <w:ilvl w:val="1"/>
          <w:numId w:val="12"/>
        </w:numPr>
        <w:tabs>
          <w:tab w:val="clear" w:pos="454"/>
          <w:tab w:val="num" w:pos="851"/>
        </w:tabs>
        <w:rPr>
          <w:rFonts w:ascii="Times New Roman" w:hAnsi="Times New Roman"/>
          <w:sz w:val="24"/>
        </w:rPr>
      </w:pPr>
      <w:r w:rsidRPr="00545EAE">
        <w:rPr>
          <w:rFonts w:ascii="Times New Roman" w:hAnsi="Times New Roman"/>
          <w:sz w:val="24"/>
        </w:rPr>
        <w:t>Uygulama aşamasında sunulacak saha ölçüm</w:t>
      </w:r>
      <w:r w:rsidR="004A1A8B" w:rsidRPr="00545EAE">
        <w:rPr>
          <w:rFonts w:ascii="Times New Roman" w:hAnsi="Times New Roman"/>
          <w:sz w:val="24"/>
        </w:rPr>
        <w:t xml:space="preserve"> ekibindeki </w:t>
      </w:r>
      <w:r w:rsidRPr="00545EAE">
        <w:rPr>
          <w:rFonts w:ascii="Times New Roman" w:hAnsi="Times New Roman"/>
          <w:sz w:val="24"/>
        </w:rPr>
        <w:t>personel değişiklik</w:t>
      </w:r>
      <w:r w:rsidR="009A708A">
        <w:rPr>
          <w:rFonts w:ascii="Times New Roman" w:hAnsi="Times New Roman"/>
          <w:sz w:val="24"/>
        </w:rPr>
        <w:t xml:space="preserve"> bildirim</w:t>
      </w:r>
      <w:r w:rsidRPr="00545EAE">
        <w:rPr>
          <w:rFonts w:ascii="Times New Roman" w:hAnsi="Times New Roman"/>
          <w:sz w:val="24"/>
        </w:rPr>
        <w:t>leri</w:t>
      </w:r>
      <w:r>
        <w:rPr>
          <w:rFonts w:ascii="Times New Roman" w:hAnsi="Times New Roman"/>
          <w:sz w:val="24"/>
        </w:rPr>
        <w:t>,</w:t>
      </w:r>
    </w:p>
    <w:p w14:paraId="5A3A81FB" w14:textId="210B6B63" w:rsidR="00545EAE" w:rsidRPr="00545EAE" w:rsidRDefault="00545EAE" w:rsidP="00247EDE">
      <w:pPr>
        <w:pStyle w:val="ListeParagraf"/>
        <w:numPr>
          <w:ilvl w:val="1"/>
          <w:numId w:val="12"/>
        </w:numPr>
        <w:tabs>
          <w:tab w:val="clear" w:pos="454"/>
          <w:tab w:val="num" w:pos="851"/>
        </w:tabs>
        <w:rPr>
          <w:sz w:val="24"/>
        </w:rPr>
      </w:pPr>
      <w:r>
        <w:rPr>
          <w:rFonts w:ascii="Times New Roman" w:hAnsi="Times New Roman"/>
          <w:sz w:val="24"/>
        </w:rPr>
        <w:t xml:space="preserve">Uygulamada </w:t>
      </w:r>
      <w:r w:rsidRPr="00E21E8D">
        <w:rPr>
          <w:rFonts w:ascii="Times New Roman" w:hAnsi="Times New Roman"/>
          <w:sz w:val="24"/>
        </w:rPr>
        <w:t>Teknik Şartnamede belirtildiği şekilde</w:t>
      </w:r>
      <w:r w:rsidRPr="008E1C1E">
        <w:rPr>
          <w:rFonts w:ascii="Times New Roman" w:hAnsi="Times New Roman"/>
          <w:sz w:val="24"/>
        </w:rPr>
        <w:t xml:space="preserve"> </w:t>
      </w:r>
      <w:r w:rsidR="00C04CFE">
        <w:rPr>
          <w:rFonts w:ascii="Times New Roman" w:hAnsi="Times New Roman"/>
          <w:sz w:val="24"/>
        </w:rPr>
        <w:t>gerekli olması durumunda</w:t>
      </w:r>
      <w:r w:rsidR="000D3FFB">
        <w:rPr>
          <w:rFonts w:ascii="Times New Roman" w:hAnsi="Times New Roman"/>
          <w:sz w:val="24"/>
        </w:rPr>
        <w:t>,</w:t>
      </w:r>
      <w:r w:rsidR="00C04CFE">
        <w:rPr>
          <w:rFonts w:ascii="Times New Roman" w:hAnsi="Times New Roman"/>
          <w:sz w:val="24"/>
        </w:rPr>
        <w:t xml:space="preserve"> </w:t>
      </w:r>
      <w:r>
        <w:rPr>
          <w:rFonts w:ascii="Times New Roman" w:hAnsi="Times New Roman"/>
          <w:sz w:val="24"/>
        </w:rPr>
        <w:t xml:space="preserve">saha ölçümlerinin Yararlanıcı </w:t>
      </w:r>
      <w:r w:rsidR="00C04CFE">
        <w:rPr>
          <w:rFonts w:ascii="Times New Roman" w:hAnsi="Times New Roman"/>
          <w:sz w:val="24"/>
        </w:rPr>
        <w:t>kaynaklı aksadığını kayıt altına alan tutanak</w:t>
      </w:r>
      <w:r w:rsidR="00FF460C">
        <w:rPr>
          <w:rFonts w:ascii="Times New Roman" w:hAnsi="Times New Roman"/>
          <w:sz w:val="24"/>
        </w:rPr>
        <w:t>.</w:t>
      </w:r>
    </w:p>
    <w:p w14:paraId="7CDE6B73" w14:textId="5F2BAD87" w:rsidR="004A1A8B" w:rsidRPr="00ED564C" w:rsidRDefault="004A1A8B" w:rsidP="00C04CFE">
      <w:pPr>
        <w:pStyle w:val="Balk2"/>
        <w:keepLines/>
        <w:numPr>
          <w:ilvl w:val="0"/>
          <w:numId w:val="12"/>
        </w:numPr>
        <w:spacing w:before="240"/>
        <w:jc w:val="both"/>
        <w:rPr>
          <w:sz w:val="24"/>
        </w:rPr>
      </w:pPr>
      <w:r w:rsidRPr="00ED564C">
        <w:rPr>
          <w:sz w:val="24"/>
        </w:rPr>
        <w:t>İşin süresi</w:t>
      </w:r>
    </w:p>
    <w:p w14:paraId="7BCD14E8" w14:textId="2AB179B4" w:rsidR="004A1A8B" w:rsidRPr="00C04CFE" w:rsidRDefault="004A1A8B" w:rsidP="00C04CFE">
      <w:pPr>
        <w:pStyle w:val="BodyText22"/>
        <w:tabs>
          <w:tab w:val="left" w:pos="567"/>
          <w:tab w:val="left" w:leader="dot" w:pos="8789"/>
        </w:tabs>
        <w:spacing w:after="0"/>
        <w:ind w:firstLine="0"/>
        <w:rPr>
          <w:color w:val="000000"/>
          <w:sz w:val="24"/>
          <w:szCs w:val="24"/>
        </w:rPr>
      </w:pPr>
      <w:r w:rsidRPr="00C04CFE">
        <w:rPr>
          <w:color w:val="000000"/>
          <w:sz w:val="24"/>
          <w:szCs w:val="24"/>
        </w:rPr>
        <w:t xml:space="preserve">İşin süresi </w:t>
      </w:r>
      <w:r w:rsidRPr="00C04CFE">
        <w:rPr>
          <w:b/>
          <w:color w:val="000000"/>
          <w:sz w:val="24"/>
          <w:szCs w:val="24"/>
        </w:rPr>
        <w:t>1</w:t>
      </w:r>
      <w:r w:rsidR="00C04CFE" w:rsidRPr="00C04CFE">
        <w:rPr>
          <w:b/>
          <w:color w:val="000000"/>
          <w:sz w:val="24"/>
          <w:szCs w:val="24"/>
        </w:rPr>
        <w:t>9</w:t>
      </w:r>
      <w:r w:rsidRPr="00C04CFE">
        <w:rPr>
          <w:b/>
          <w:color w:val="000000"/>
          <w:sz w:val="24"/>
          <w:szCs w:val="24"/>
        </w:rPr>
        <w:t xml:space="preserve"> (on </w:t>
      </w:r>
      <w:r w:rsidR="00C04CFE" w:rsidRPr="00C04CFE">
        <w:rPr>
          <w:b/>
          <w:color w:val="000000"/>
          <w:sz w:val="24"/>
          <w:szCs w:val="24"/>
        </w:rPr>
        <w:t>dokuz</w:t>
      </w:r>
      <w:r w:rsidRPr="00C04CFE">
        <w:rPr>
          <w:color w:val="000000"/>
          <w:sz w:val="24"/>
          <w:szCs w:val="24"/>
        </w:rPr>
        <w:t>) aydır.</w:t>
      </w:r>
      <w:r w:rsidR="00C04CFE">
        <w:rPr>
          <w:color w:val="000000"/>
          <w:sz w:val="24"/>
          <w:szCs w:val="24"/>
        </w:rPr>
        <w:t xml:space="preserve"> Sözleşme bitişi, sözleşmeyi imzalayan son tarafın imza tarihinden itibaren 19 ay sonra aynı gün ve aya gelen tarihtir.</w:t>
      </w:r>
    </w:p>
    <w:p w14:paraId="1ACD49A0" w14:textId="1CBE9927" w:rsidR="004A1A8B" w:rsidRPr="00376C63" w:rsidRDefault="004A1A8B" w:rsidP="00C04CFE">
      <w:pPr>
        <w:pStyle w:val="Balk2"/>
        <w:keepLines/>
        <w:numPr>
          <w:ilvl w:val="0"/>
          <w:numId w:val="12"/>
        </w:numPr>
        <w:spacing w:before="240"/>
        <w:jc w:val="both"/>
        <w:rPr>
          <w:sz w:val="24"/>
        </w:rPr>
      </w:pPr>
      <w:r w:rsidRPr="00376C63">
        <w:rPr>
          <w:sz w:val="24"/>
        </w:rPr>
        <w:t>İşin Yapılma Yeri, İşyeri Teslim ve İşe Başlama Tarihi</w:t>
      </w:r>
    </w:p>
    <w:p w14:paraId="508E2DBB" w14:textId="1379D066" w:rsidR="004A1A8B" w:rsidRPr="00C04CFE" w:rsidRDefault="004A1A8B" w:rsidP="00C04CFE">
      <w:pPr>
        <w:pStyle w:val="ListeParagraf"/>
        <w:numPr>
          <w:ilvl w:val="1"/>
          <w:numId w:val="12"/>
        </w:numPr>
        <w:tabs>
          <w:tab w:val="clear" w:pos="454"/>
          <w:tab w:val="num" w:pos="851"/>
        </w:tabs>
        <w:rPr>
          <w:rFonts w:ascii="Times New Roman" w:hAnsi="Times New Roman"/>
          <w:sz w:val="24"/>
        </w:rPr>
      </w:pPr>
      <w:r w:rsidRPr="00C04CFE">
        <w:rPr>
          <w:rFonts w:ascii="Times New Roman" w:hAnsi="Times New Roman"/>
          <w:sz w:val="24"/>
        </w:rPr>
        <w:t>Teknik Şartname</w:t>
      </w:r>
      <w:r w:rsidR="00C04CFE" w:rsidRPr="00C04CFE">
        <w:rPr>
          <w:rFonts w:ascii="Times New Roman" w:hAnsi="Times New Roman"/>
          <w:sz w:val="24"/>
        </w:rPr>
        <w:t>de verilen Yararlanıcı sanayi işletme</w:t>
      </w:r>
      <w:r w:rsidR="00C04CFE">
        <w:rPr>
          <w:rFonts w:ascii="Times New Roman" w:hAnsi="Times New Roman"/>
          <w:sz w:val="24"/>
        </w:rPr>
        <w:t xml:space="preserve"> adresleri,</w:t>
      </w:r>
      <w:r w:rsidR="00C04CFE" w:rsidRPr="00C04CFE">
        <w:rPr>
          <w:rFonts w:ascii="Times New Roman" w:hAnsi="Times New Roman"/>
          <w:sz w:val="24"/>
        </w:rPr>
        <w:t xml:space="preserve"> </w:t>
      </w:r>
      <w:r w:rsidR="00C04CFE">
        <w:rPr>
          <w:rFonts w:ascii="Times New Roman" w:hAnsi="Times New Roman"/>
          <w:sz w:val="24"/>
        </w:rPr>
        <w:t>i</w:t>
      </w:r>
      <w:r w:rsidR="00C04CFE" w:rsidRPr="00C04CFE">
        <w:rPr>
          <w:rFonts w:ascii="Times New Roman" w:hAnsi="Times New Roman"/>
          <w:sz w:val="24"/>
        </w:rPr>
        <w:t xml:space="preserve">şin yapılacağı </w:t>
      </w:r>
      <w:r w:rsidR="00C04CFE">
        <w:rPr>
          <w:rFonts w:ascii="Times New Roman" w:hAnsi="Times New Roman"/>
          <w:sz w:val="24"/>
        </w:rPr>
        <w:t>yerlerdir.</w:t>
      </w:r>
      <w:r w:rsidRPr="00C04CFE">
        <w:rPr>
          <w:rFonts w:ascii="Times New Roman" w:hAnsi="Times New Roman"/>
          <w:sz w:val="24"/>
        </w:rPr>
        <w:t xml:space="preserve"> </w:t>
      </w:r>
    </w:p>
    <w:p w14:paraId="797D3805" w14:textId="45D8E05D" w:rsidR="004A1A8B" w:rsidRDefault="004A1A8B" w:rsidP="00C04CFE">
      <w:pPr>
        <w:pStyle w:val="ListeParagraf"/>
        <w:numPr>
          <w:ilvl w:val="1"/>
          <w:numId w:val="12"/>
        </w:numPr>
        <w:tabs>
          <w:tab w:val="clear" w:pos="454"/>
          <w:tab w:val="num" w:pos="851"/>
        </w:tabs>
        <w:rPr>
          <w:rFonts w:ascii="Times New Roman" w:hAnsi="Times New Roman"/>
          <w:sz w:val="24"/>
        </w:rPr>
      </w:pPr>
      <w:r w:rsidRPr="00C04CFE">
        <w:rPr>
          <w:rFonts w:ascii="Times New Roman" w:hAnsi="Times New Roman"/>
          <w:sz w:val="24"/>
        </w:rPr>
        <w:t>İşyeri teslimi yapılmayacak olup sözleşme imza tarihinden itibaren işe başlanmış sayılır.</w:t>
      </w:r>
    </w:p>
    <w:p w14:paraId="53DB16E5" w14:textId="7DC670B2" w:rsidR="004A1A8B" w:rsidRPr="00376C63" w:rsidRDefault="004A1A8B" w:rsidP="00C04CFE">
      <w:pPr>
        <w:pStyle w:val="Balk2"/>
        <w:keepLines/>
        <w:numPr>
          <w:ilvl w:val="0"/>
          <w:numId w:val="12"/>
        </w:numPr>
        <w:spacing w:before="240"/>
        <w:jc w:val="both"/>
        <w:rPr>
          <w:sz w:val="24"/>
        </w:rPr>
      </w:pPr>
      <w:r w:rsidRPr="00376C63">
        <w:rPr>
          <w:sz w:val="24"/>
        </w:rPr>
        <w:t xml:space="preserve">Teminata İlişkin Hükümler  </w:t>
      </w:r>
    </w:p>
    <w:p w14:paraId="7ADEE8A7" w14:textId="58EF0D30" w:rsidR="004A1A8B" w:rsidRPr="0005356D" w:rsidRDefault="0005356D" w:rsidP="0005356D">
      <w:pPr>
        <w:pStyle w:val="ListeParagraf"/>
        <w:numPr>
          <w:ilvl w:val="1"/>
          <w:numId w:val="12"/>
        </w:numPr>
        <w:tabs>
          <w:tab w:val="clear" w:pos="454"/>
          <w:tab w:val="num" w:pos="851"/>
        </w:tabs>
        <w:rPr>
          <w:rFonts w:ascii="Times New Roman" w:hAnsi="Times New Roman"/>
          <w:sz w:val="24"/>
        </w:rPr>
      </w:pPr>
      <w:r>
        <w:rPr>
          <w:rFonts w:ascii="Times New Roman" w:hAnsi="Times New Roman"/>
          <w:sz w:val="24"/>
        </w:rPr>
        <w:t xml:space="preserve">Sözleşme aşamasında sunulan </w:t>
      </w:r>
      <w:r w:rsidR="004A1A8B" w:rsidRPr="0005356D">
        <w:rPr>
          <w:rFonts w:ascii="Times New Roman" w:hAnsi="Times New Roman"/>
          <w:sz w:val="24"/>
        </w:rPr>
        <w:t xml:space="preserve">Kesin </w:t>
      </w:r>
      <w:r w:rsidRPr="0005356D">
        <w:rPr>
          <w:rFonts w:ascii="Times New Roman" w:hAnsi="Times New Roman"/>
          <w:sz w:val="24"/>
        </w:rPr>
        <w:t>T</w:t>
      </w:r>
      <w:r>
        <w:rPr>
          <w:rFonts w:ascii="Times New Roman" w:hAnsi="Times New Roman"/>
          <w:sz w:val="24"/>
        </w:rPr>
        <w:t xml:space="preserve">eminatın süresi, </w:t>
      </w:r>
      <w:r w:rsidR="004A1A8B" w:rsidRPr="0005356D">
        <w:rPr>
          <w:rFonts w:ascii="Times New Roman" w:hAnsi="Times New Roman"/>
          <w:sz w:val="24"/>
        </w:rPr>
        <w:t xml:space="preserve">Sözleşmede belirtilen haller ile cezalı çalışma nedeniyle kabulün gecikeceğinin anlaşılması durumunda gecikmeyi karşılayacak şekilde uzatılır. </w:t>
      </w:r>
    </w:p>
    <w:p w14:paraId="0E67782F" w14:textId="0A2AE08B" w:rsidR="004A1A8B" w:rsidRPr="0005356D" w:rsidRDefault="0005356D" w:rsidP="0005356D">
      <w:pPr>
        <w:pStyle w:val="ListeParagraf"/>
        <w:numPr>
          <w:ilvl w:val="1"/>
          <w:numId w:val="12"/>
        </w:numPr>
        <w:tabs>
          <w:tab w:val="clear" w:pos="454"/>
          <w:tab w:val="num" w:pos="851"/>
        </w:tabs>
        <w:rPr>
          <w:rFonts w:ascii="Times New Roman" w:hAnsi="Times New Roman"/>
          <w:sz w:val="24"/>
        </w:rPr>
      </w:pPr>
      <w:r>
        <w:rPr>
          <w:rFonts w:ascii="Times New Roman" w:hAnsi="Times New Roman"/>
          <w:sz w:val="24"/>
        </w:rPr>
        <w:t>İ</w:t>
      </w:r>
      <w:r w:rsidR="004A1A8B" w:rsidRPr="0005356D">
        <w:rPr>
          <w:rFonts w:ascii="Times New Roman" w:hAnsi="Times New Roman"/>
          <w:sz w:val="24"/>
        </w:rPr>
        <w:t>ş artışı olması halinde bu artış tutarının</w:t>
      </w:r>
      <w:r>
        <w:rPr>
          <w:rFonts w:ascii="Times New Roman" w:hAnsi="Times New Roman"/>
          <w:sz w:val="24"/>
        </w:rPr>
        <w:t xml:space="preserve"> en az</w:t>
      </w:r>
      <w:r w:rsidR="004A1A8B" w:rsidRPr="0005356D">
        <w:rPr>
          <w:rFonts w:ascii="Times New Roman" w:hAnsi="Times New Roman"/>
          <w:sz w:val="24"/>
        </w:rPr>
        <w:t xml:space="preserve"> %6’sı oranında teminat olarak kabul edilen değerler üzerinden ek kesin teminat alınır.</w:t>
      </w:r>
      <w:r>
        <w:rPr>
          <w:rFonts w:ascii="Times New Roman" w:hAnsi="Times New Roman"/>
          <w:sz w:val="24"/>
        </w:rPr>
        <w:t xml:space="preserve"> </w:t>
      </w:r>
      <w:r w:rsidR="004A1A8B" w:rsidRPr="0005356D">
        <w:rPr>
          <w:rFonts w:ascii="Times New Roman" w:hAnsi="Times New Roman"/>
          <w:sz w:val="24"/>
        </w:rPr>
        <w:t>Ek kesin teminatın teminat mektubu olması halinde, ek kesin teminat mektubunun süresi, kesin teminat mektubunun süresinden daha az olamaz.</w:t>
      </w:r>
    </w:p>
    <w:p w14:paraId="1851C82D" w14:textId="0E2EBF3A" w:rsidR="004A1A8B" w:rsidRPr="003B5F83" w:rsidRDefault="004A1A8B" w:rsidP="003B5F83">
      <w:pPr>
        <w:pStyle w:val="ListeParagraf"/>
        <w:numPr>
          <w:ilvl w:val="1"/>
          <w:numId w:val="12"/>
        </w:numPr>
        <w:tabs>
          <w:tab w:val="clear" w:pos="454"/>
          <w:tab w:val="num" w:pos="851"/>
        </w:tabs>
        <w:rPr>
          <w:rFonts w:ascii="Times New Roman" w:hAnsi="Times New Roman"/>
          <w:sz w:val="24"/>
        </w:rPr>
      </w:pPr>
      <w:r w:rsidRPr="003B5F83">
        <w:rPr>
          <w:rFonts w:ascii="Times New Roman" w:hAnsi="Times New Roman"/>
          <w:sz w:val="24"/>
        </w:rPr>
        <w:t xml:space="preserve">Taahhüdün, sözleşme ve ihale dokümanı hükümlerine uygun olarak yerine getirildiği ve Yüklenicinin bu işten dolayı Ajansa herhangi bir borcunun olmadığı tespit edildikten sonra, Sosyal Güvenlik Kurumundan alınan ilişiksiz belgesinin Ajansa verilmesinin ardından kesin teminat ve varsa ek kesin teminatların tamamı, Yükleniciye iade edilir. </w:t>
      </w:r>
    </w:p>
    <w:p w14:paraId="14792644" w14:textId="74F8438F" w:rsidR="004A1A8B" w:rsidRPr="003B5F83" w:rsidRDefault="004A1A8B" w:rsidP="003B5F83">
      <w:pPr>
        <w:pStyle w:val="ListeParagraf"/>
        <w:numPr>
          <w:ilvl w:val="1"/>
          <w:numId w:val="12"/>
        </w:numPr>
        <w:tabs>
          <w:tab w:val="clear" w:pos="454"/>
          <w:tab w:val="num" w:pos="851"/>
        </w:tabs>
        <w:rPr>
          <w:rFonts w:ascii="Times New Roman" w:hAnsi="Times New Roman"/>
          <w:sz w:val="24"/>
        </w:rPr>
      </w:pPr>
      <w:r w:rsidRPr="003B5F83">
        <w:rPr>
          <w:rFonts w:ascii="Times New Roman" w:hAnsi="Times New Roman"/>
          <w:sz w:val="24"/>
        </w:rPr>
        <w:t>Yüklenicinin bu iş nedeniyle Ajansa ve Sosyal Güvenlik Kurumuna olan borçları ile ücret ve ücret sayılan ödemelerden yapılan kanuni vergi kesintilerinin hizmetin kabul tarihine kadar ödenmemesi durumunda protesto çekmeye ve hüküm almaya gerek kalmaksızın kesin ve ek kesin teminat paraya çevrilerek borçlarına karşılık mahsup edilir, varsa kalanı Yükleniciye iade edilir.</w:t>
      </w:r>
    </w:p>
    <w:p w14:paraId="06BDAFDC" w14:textId="012A5B0D" w:rsidR="004A1A8B" w:rsidRPr="003B5F83" w:rsidRDefault="004A1A8B" w:rsidP="003B5F83">
      <w:pPr>
        <w:pStyle w:val="ListeParagraf"/>
        <w:numPr>
          <w:ilvl w:val="1"/>
          <w:numId w:val="12"/>
        </w:numPr>
        <w:tabs>
          <w:tab w:val="clear" w:pos="454"/>
          <w:tab w:val="num" w:pos="851"/>
        </w:tabs>
        <w:rPr>
          <w:rFonts w:ascii="Times New Roman" w:hAnsi="Times New Roman"/>
          <w:sz w:val="24"/>
        </w:rPr>
      </w:pPr>
      <w:r w:rsidRPr="003B5F83">
        <w:rPr>
          <w:rFonts w:ascii="Times New Roman" w:hAnsi="Times New Roman"/>
          <w:sz w:val="24"/>
        </w:rPr>
        <w:t>Yukarıdaki hükümlere göre mahsup işlemi yapılmasına gerek bulunmayan hallerde; kesin hesap ve kabul tutanağının onaylanmasından itibaren 2 (iki) yıl içinde Ajansın yazılı uyarısına rağmen talep edilmemesi nedeniyle iade edilemeyen kesin teminat mektupları hükümsüz kalır ve düzenleyen bankaya iade edilir. Teminat mektubu dışındaki teminatlar sürenin bitiminde Hazineye gelir kaydedilir.</w:t>
      </w:r>
    </w:p>
    <w:p w14:paraId="36104465" w14:textId="14FA8FD7" w:rsidR="004A1A8B" w:rsidRDefault="004A1A8B" w:rsidP="003B5F83">
      <w:pPr>
        <w:pStyle w:val="ListeParagraf"/>
        <w:numPr>
          <w:ilvl w:val="1"/>
          <w:numId w:val="12"/>
        </w:numPr>
        <w:tabs>
          <w:tab w:val="clear" w:pos="454"/>
          <w:tab w:val="num" w:pos="851"/>
        </w:tabs>
        <w:rPr>
          <w:rFonts w:ascii="Times New Roman" w:hAnsi="Times New Roman"/>
          <w:sz w:val="24"/>
        </w:rPr>
      </w:pPr>
      <w:r w:rsidRPr="003B5F83">
        <w:rPr>
          <w:rFonts w:ascii="Times New Roman" w:hAnsi="Times New Roman"/>
          <w:sz w:val="24"/>
        </w:rPr>
        <w:t>Her ne suretle olursa olsun, Ajans tarafından alınan teminatlar haczedilemez ve üzerine ihtiyati tedbir konulamaz.</w:t>
      </w:r>
    </w:p>
    <w:p w14:paraId="291C9662" w14:textId="536D13A8" w:rsidR="004A1A8B" w:rsidRPr="00CB6C94" w:rsidRDefault="004A1A8B" w:rsidP="003B5F83">
      <w:pPr>
        <w:pStyle w:val="Balk2"/>
        <w:keepLines/>
        <w:numPr>
          <w:ilvl w:val="0"/>
          <w:numId w:val="12"/>
        </w:numPr>
        <w:spacing w:before="240"/>
        <w:jc w:val="both"/>
        <w:rPr>
          <w:sz w:val="24"/>
        </w:rPr>
      </w:pPr>
      <w:r w:rsidRPr="00CB6C94">
        <w:rPr>
          <w:sz w:val="24"/>
        </w:rPr>
        <w:t>Ödeme yeri ve şartları</w:t>
      </w:r>
    </w:p>
    <w:p w14:paraId="48C1F036" w14:textId="206D4B7A" w:rsidR="004A1A8B" w:rsidRPr="003B5F83" w:rsidRDefault="004A1A8B" w:rsidP="003B5F83">
      <w:pPr>
        <w:pStyle w:val="ListeParagraf"/>
        <w:numPr>
          <w:ilvl w:val="1"/>
          <w:numId w:val="12"/>
        </w:numPr>
        <w:tabs>
          <w:tab w:val="clear" w:pos="454"/>
          <w:tab w:val="num" w:pos="851"/>
        </w:tabs>
        <w:rPr>
          <w:rFonts w:ascii="Times New Roman" w:hAnsi="Times New Roman"/>
          <w:sz w:val="24"/>
        </w:rPr>
      </w:pPr>
      <w:r w:rsidRPr="003B5F83">
        <w:rPr>
          <w:rFonts w:ascii="Times New Roman" w:hAnsi="Times New Roman"/>
          <w:sz w:val="24"/>
        </w:rPr>
        <w:t>Sözleşme bedeli (ilave işler nedeniyle meydana gelebilecek artışlara ilişkin bedel dâhil Güney Marmara Kalkınma Ajansı Muhasebe Birimi’nde ve Kalkınma Ajansları Mal, Hizmet ve Yapım İşi Satın Alma ve İhale Usul ve Esaslarında sayılan hatalı, kusurlu ve eksik işlere ilişkin hükümleri saklı kalmak kaydıyla) aşağıda öngörülen plan ve şartlar çerçevesinde ödenir</w:t>
      </w:r>
      <w:r w:rsidR="003B5F83">
        <w:rPr>
          <w:rFonts w:ascii="Times New Roman" w:hAnsi="Times New Roman"/>
          <w:sz w:val="24"/>
        </w:rPr>
        <w:t>.</w:t>
      </w:r>
    </w:p>
    <w:p w14:paraId="532933D0" w14:textId="7FA8A20A" w:rsidR="004A1A8B" w:rsidRPr="003B5F83" w:rsidRDefault="004A1A8B" w:rsidP="003B5F83">
      <w:pPr>
        <w:pStyle w:val="ListeParagraf"/>
        <w:numPr>
          <w:ilvl w:val="1"/>
          <w:numId w:val="12"/>
        </w:numPr>
        <w:tabs>
          <w:tab w:val="clear" w:pos="454"/>
          <w:tab w:val="num" w:pos="851"/>
        </w:tabs>
        <w:rPr>
          <w:rFonts w:ascii="Times New Roman" w:hAnsi="Times New Roman"/>
          <w:sz w:val="24"/>
        </w:rPr>
      </w:pPr>
      <w:r w:rsidRPr="003B5F83">
        <w:rPr>
          <w:rFonts w:ascii="Times New Roman" w:hAnsi="Times New Roman"/>
          <w:sz w:val="24"/>
        </w:rPr>
        <w:t>Ödeme Planı ve Şartları</w:t>
      </w:r>
      <w:r w:rsidR="003B5F83">
        <w:rPr>
          <w:rFonts w:ascii="Times New Roman" w:hAnsi="Times New Roman"/>
          <w:sz w:val="24"/>
        </w:rPr>
        <w:t>:</w:t>
      </w:r>
    </w:p>
    <w:p w14:paraId="0F2F7B0E" w14:textId="7B0866A0" w:rsidR="00D17FF3" w:rsidRDefault="003B5F83" w:rsidP="003B5F83">
      <w:pPr>
        <w:pStyle w:val="ListeParagraf"/>
        <w:numPr>
          <w:ilvl w:val="2"/>
          <w:numId w:val="12"/>
        </w:numPr>
        <w:ind w:left="908" w:hanging="284"/>
        <w:rPr>
          <w:rFonts w:ascii="Times New Roman" w:hAnsi="Times New Roman"/>
          <w:sz w:val="24"/>
        </w:rPr>
      </w:pPr>
      <w:r w:rsidRPr="00D17FF3">
        <w:rPr>
          <w:rFonts w:ascii="Times New Roman" w:hAnsi="Times New Roman"/>
          <w:sz w:val="24"/>
        </w:rPr>
        <w:t>Yükleniciye yapılacak ödemeler, Yararlanıcı sanayi işletme</w:t>
      </w:r>
      <w:r w:rsidR="00B7002A" w:rsidRPr="00D17FF3">
        <w:rPr>
          <w:rFonts w:ascii="Times New Roman" w:hAnsi="Times New Roman"/>
          <w:sz w:val="24"/>
        </w:rPr>
        <w:t>leri</w:t>
      </w:r>
      <w:r w:rsidRPr="00D17FF3">
        <w:rPr>
          <w:rFonts w:ascii="Times New Roman" w:hAnsi="Times New Roman"/>
          <w:sz w:val="24"/>
        </w:rPr>
        <w:t xml:space="preserve"> için hazırlanan </w:t>
      </w:r>
      <w:r w:rsidR="00B7002A" w:rsidRPr="00D17FF3">
        <w:rPr>
          <w:rFonts w:ascii="Times New Roman" w:hAnsi="Times New Roman"/>
          <w:sz w:val="24"/>
        </w:rPr>
        <w:t>her bir detaylı enerji verimliliği etütleri</w:t>
      </w:r>
      <w:r w:rsidRPr="00D17FF3">
        <w:rPr>
          <w:rFonts w:ascii="Times New Roman" w:hAnsi="Times New Roman"/>
          <w:sz w:val="24"/>
        </w:rPr>
        <w:t xml:space="preserve"> </w:t>
      </w:r>
      <w:r w:rsidR="00B7002A" w:rsidRPr="00D17FF3">
        <w:rPr>
          <w:rFonts w:ascii="Times New Roman" w:hAnsi="Times New Roman"/>
          <w:sz w:val="24"/>
        </w:rPr>
        <w:t xml:space="preserve">için Yüklenicinin </w:t>
      </w:r>
      <w:r w:rsidR="00B7002A" w:rsidRPr="00D17FF3">
        <w:rPr>
          <w:rFonts w:ascii="Times New Roman" w:hAnsi="Times New Roman"/>
          <w:b/>
          <w:sz w:val="24"/>
        </w:rPr>
        <w:t>aylık hakediş talebi</w:t>
      </w:r>
      <w:r w:rsidR="00B7002A" w:rsidRPr="00D17FF3">
        <w:rPr>
          <w:rFonts w:ascii="Times New Roman" w:hAnsi="Times New Roman"/>
          <w:sz w:val="24"/>
        </w:rPr>
        <w:t xml:space="preserve"> üzerine </w:t>
      </w:r>
      <w:r w:rsidR="00D17FF3" w:rsidRPr="00D17FF3">
        <w:rPr>
          <w:rFonts w:ascii="Times New Roman" w:hAnsi="Times New Roman"/>
          <w:b/>
          <w:sz w:val="24"/>
        </w:rPr>
        <w:t>%25</w:t>
      </w:r>
      <w:r w:rsidR="00D17FF3">
        <w:rPr>
          <w:rFonts w:ascii="Times New Roman" w:hAnsi="Times New Roman"/>
          <w:sz w:val="24"/>
        </w:rPr>
        <w:t xml:space="preserve"> </w:t>
      </w:r>
      <w:r w:rsidR="0079443A">
        <w:rPr>
          <w:rFonts w:ascii="Times New Roman" w:hAnsi="Times New Roman"/>
          <w:b/>
          <w:sz w:val="24"/>
        </w:rPr>
        <w:t>Ön</w:t>
      </w:r>
      <w:r w:rsidR="0079443A" w:rsidRPr="00D17FF3">
        <w:rPr>
          <w:rFonts w:ascii="Times New Roman" w:hAnsi="Times New Roman"/>
          <w:b/>
          <w:sz w:val="24"/>
        </w:rPr>
        <w:t xml:space="preserve"> Ödeme</w:t>
      </w:r>
      <w:r w:rsidR="00D17FF3">
        <w:rPr>
          <w:rFonts w:ascii="Times New Roman" w:hAnsi="Times New Roman"/>
          <w:sz w:val="24"/>
        </w:rPr>
        <w:t xml:space="preserve"> ve</w:t>
      </w:r>
      <w:r w:rsidRPr="00D17FF3">
        <w:rPr>
          <w:rFonts w:ascii="Times New Roman" w:hAnsi="Times New Roman"/>
          <w:sz w:val="24"/>
        </w:rPr>
        <w:t xml:space="preserve"> </w:t>
      </w:r>
      <w:r w:rsidR="00D17FF3" w:rsidRPr="00D17FF3">
        <w:rPr>
          <w:rFonts w:ascii="Times New Roman" w:hAnsi="Times New Roman"/>
          <w:b/>
          <w:sz w:val="24"/>
        </w:rPr>
        <w:t xml:space="preserve">%65 </w:t>
      </w:r>
      <w:r w:rsidR="0079443A" w:rsidRPr="00D17FF3">
        <w:rPr>
          <w:rFonts w:ascii="Times New Roman" w:hAnsi="Times New Roman"/>
          <w:b/>
          <w:sz w:val="24"/>
        </w:rPr>
        <w:t>Ara Ödeme</w:t>
      </w:r>
      <w:r w:rsidR="0079443A" w:rsidRPr="00D17FF3">
        <w:rPr>
          <w:rFonts w:ascii="Times New Roman" w:hAnsi="Times New Roman"/>
          <w:sz w:val="24"/>
        </w:rPr>
        <w:t xml:space="preserve"> </w:t>
      </w:r>
      <w:r w:rsidR="00D17FF3">
        <w:rPr>
          <w:rFonts w:ascii="Times New Roman" w:hAnsi="Times New Roman"/>
          <w:sz w:val="24"/>
        </w:rPr>
        <w:t xml:space="preserve">olarak </w:t>
      </w:r>
      <w:r w:rsidR="0079443A">
        <w:rPr>
          <w:rFonts w:ascii="Times New Roman" w:hAnsi="Times New Roman"/>
          <w:sz w:val="24"/>
        </w:rPr>
        <w:t>gerçekleştirilir</w:t>
      </w:r>
      <w:r w:rsidR="00D17FF3">
        <w:rPr>
          <w:rFonts w:ascii="Times New Roman" w:hAnsi="Times New Roman"/>
          <w:sz w:val="24"/>
        </w:rPr>
        <w:t xml:space="preserve">.  </w:t>
      </w:r>
    </w:p>
    <w:p w14:paraId="60F03576" w14:textId="0553FFDC" w:rsidR="00D17FF3" w:rsidRPr="00D17FF3" w:rsidRDefault="00D17FF3" w:rsidP="00D17FF3">
      <w:pPr>
        <w:pStyle w:val="ListeParagraf"/>
        <w:numPr>
          <w:ilvl w:val="2"/>
          <w:numId w:val="12"/>
        </w:numPr>
        <w:ind w:left="908" w:hanging="284"/>
        <w:rPr>
          <w:rFonts w:ascii="Times New Roman" w:hAnsi="Times New Roman"/>
          <w:sz w:val="24"/>
        </w:rPr>
      </w:pPr>
      <w:r>
        <w:rPr>
          <w:rFonts w:ascii="Times New Roman" w:hAnsi="Times New Roman"/>
          <w:sz w:val="24"/>
        </w:rPr>
        <w:t xml:space="preserve">Her etüt için kalan ödemeler toplamı, iş sonunda hazırlanacak Genel </w:t>
      </w:r>
      <w:r w:rsidR="00FD3E98">
        <w:rPr>
          <w:rFonts w:ascii="Times New Roman" w:hAnsi="Times New Roman"/>
          <w:sz w:val="24"/>
        </w:rPr>
        <w:t>S</w:t>
      </w:r>
      <w:r>
        <w:rPr>
          <w:rFonts w:ascii="Times New Roman" w:hAnsi="Times New Roman"/>
          <w:sz w:val="24"/>
        </w:rPr>
        <w:t xml:space="preserve">onuç Raporu’na istinaden sözleşme bedelinin </w:t>
      </w:r>
      <w:r w:rsidRPr="00D17FF3">
        <w:rPr>
          <w:rFonts w:ascii="Times New Roman" w:hAnsi="Times New Roman"/>
          <w:b/>
          <w:sz w:val="24"/>
        </w:rPr>
        <w:t xml:space="preserve">%10’u </w:t>
      </w:r>
      <w:r w:rsidR="0079443A" w:rsidRPr="00D17FF3">
        <w:rPr>
          <w:rFonts w:ascii="Times New Roman" w:hAnsi="Times New Roman"/>
          <w:b/>
          <w:sz w:val="24"/>
        </w:rPr>
        <w:t>Nihai Ödeme</w:t>
      </w:r>
      <w:r w:rsidR="0079443A" w:rsidRPr="00D17FF3">
        <w:rPr>
          <w:rFonts w:ascii="Times New Roman" w:hAnsi="Times New Roman"/>
          <w:sz w:val="24"/>
        </w:rPr>
        <w:t xml:space="preserve"> </w:t>
      </w:r>
      <w:r w:rsidRPr="00D17FF3">
        <w:rPr>
          <w:rFonts w:ascii="Times New Roman" w:hAnsi="Times New Roman"/>
          <w:sz w:val="24"/>
        </w:rPr>
        <w:t>şeklinde gerçekleşir.</w:t>
      </w:r>
    </w:p>
    <w:p w14:paraId="5019F9F5" w14:textId="5304444A" w:rsidR="00D17FF3" w:rsidRDefault="00D17FF3" w:rsidP="00D17FF3">
      <w:pPr>
        <w:pStyle w:val="ListeParagraf"/>
        <w:numPr>
          <w:ilvl w:val="2"/>
          <w:numId w:val="12"/>
        </w:numPr>
        <w:ind w:left="908" w:hanging="284"/>
        <w:rPr>
          <w:rFonts w:ascii="Times New Roman" w:hAnsi="Times New Roman"/>
          <w:sz w:val="24"/>
        </w:rPr>
      </w:pPr>
      <w:r w:rsidRPr="00D17FF3">
        <w:rPr>
          <w:rFonts w:ascii="Times New Roman" w:hAnsi="Times New Roman"/>
          <w:sz w:val="24"/>
        </w:rPr>
        <w:lastRenderedPageBreak/>
        <w:t>Hakediş talebi, İşbu Sözleşme eki Hakediş Formu ile birlikte Teknik Şartnamede belirtildiği şekilde hazırlanmış güncel İş Programı,  detaylı etüt raporları, Genel Sonuç Raporu ve faturaların resmi yazı ekinde sunulması ile olur.</w:t>
      </w:r>
    </w:p>
    <w:p w14:paraId="1C929B44" w14:textId="77777777" w:rsidR="00E3339C" w:rsidRDefault="00B23D15" w:rsidP="00D17FF3">
      <w:pPr>
        <w:pStyle w:val="ListeParagraf"/>
        <w:numPr>
          <w:ilvl w:val="2"/>
          <w:numId w:val="12"/>
        </w:numPr>
        <w:ind w:left="908" w:hanging="284"/>
        <w:rPr>
          <w:rFonts w:ascii="Times New Roman" w:hAnsi="Times New Roman"/>
          <w:sz w:val="24"/>
        </w:rPr>
      </w:pPr>
      <w:r>
        <w:rPr>
          <w:rFonts w:ascii="Times New Roman" w:hAnsi="Times New Roman"/>
          <w:sz w:val="24"/>
        </w:rPr>
        <w:t xml:space="preserve">Ajansın elektronik ortamda ÖN ONAYINI almamış hakediş talepleri geçersizdir. Yüklenici hazırladığı hakediş talebi dokümanlarını e-posta ile Ajansa sunar. Gerekli onayı aldıktan sonra </w:t>
      </w:r>
      <w:r w:rsidR="00E3339C">
        <w:rPr>
          <w:rFonts w:ascii="Times New Roman" w:hAnsi="Times New Roman"/>
          <w:sz w:val="24"/>
        </w:rPr>
        <w:t xml:space="preserve">talebini </w:t>
      </w:r>
      <w:r>
        <w:rPr>
          <w:rFonts w:ascii="Times New Roman" w:hAnsi="Times New Roman"/>
          <w:sz w:val="24"/>
        </w:rPr>
        <w:t xml:space="preserve">resmi yazı </w:t>
      </w:r>
      <w:r w:rsidR="00E3339C">
        <w:rPr>
          <w:rFonts w:ascii="Times New Roman" w:hAnsi="Times New Roman"/>
          <w:sz w:val="24"/>
        </w:rPr>
        <w:t xml:space="preserve">ile </w:t>
      </w:r>
      <w:r>
        <w:rPr>
          <w:rFonts w:ascii="Times New Roman" w:hAnsi="Times New Roman"/>
          <w:sz w:val="24"/>
        </w:rPr>
        <w:t>gerçekleştirir</w:t>
      </w:r>
      <w:r w:rsidR="00E3339C">
        <w:rPr>
          <w:rFonts w:ascii="Times New Roman" w:hAnsi="Times New Roman"/>
          <w:sz w:val="24"/>
        </w:rPr>
        <w:t xml:space="preserve">. </w:t>
      </w:r>
    </w:p>
    <w:p w14:paraId="71FAEC04" w14:textId="7EE3F02B" w:rsidR="00E3339C" w:rsidRDefault="00E3339C" w:rsidP="00D17FF3">
      <w:pPr>
        <w:pStyle w:val="ListeParagraf"/>
        <w:numPr>
          <w:ilvl w:val="2"/>
          <w:numId w:val="12"/>
        </w:numPr>
        <w:ind w:left="908" w:hanging="284"/>
        <w:rPr>
          <w:rFonts w:ascii="Times New Roman" w:hAnsi="Times New Roman"/>
          <w:sz w:val="24"/>
        </w:rPr>
      </w:pPr>
      <w:r>
        <w:rPr>
          <w:rFonts w:ascii="Times New Roman" w:hAnsi="Times New Roman"/>
          <w:sz w:val="24"/>
        </w:rPr>
        <w:t xml:space="preserve">Ajans, ilgili kanun hükümleri gereği İşbu hizmet için kesilecek </w:t>
      </w:r>
      <w:r w:rsidR="00B23D15">
        <w:rPr>
          <w:rFonts w:ascii="Times New Roman" w:hAnsi="Times New Roman"/>
          <w:sz w:val="24"/>
        </w:rPr>
        <w:t>fatura</w:t>
      </w:r>
      <w:r>
        <w:rPr>
          <w:rFonts w:ascii="Times New Roman" w:hAnsi="Times New Roman"/>
          <w:sz w:val="24"/>
        </w:rPr>
        <w:t>larda KDV tevkifatı uygulay</w:t>
      </w:r>
      <w:r w:rsidR="008B0E8C">
        <w:rPr>
          <w:rFonts w:ascii="Times New Roman" w:hAnsi="Times New Roman"/>
          <w:sz w:val="24"/>
        </w:rPr>
        <w:t>a</w:t>
      </w:r>
      <w:r>
        <w:rPr>
          <w:rFonts w:ascii="Times New Roman" w:hAnsi="Times New Roman"/>
          <w:sz w:val="24"/>
        </w:rPr>
        <w:t>caktır. Yüklenici, tevkifatta cezaya düşmemek için fatura kesim tarihlerinin ayın ilk haftasında olmasına özen göstermelidir. Yüklenici kaynaklı olacak bir cezada ortaya çıkan mali yük, Yüklenicinin ilk hakkedişinden mahsup edilir.</w:t>
      </w:r>
    </w:p>
    <w:p w14:paraId="2E0C9845" w14:textId="58CB8728" w:rsidR="0079443A" w:rsidRDefault="0079443A" w:rsidP="003B5F83">
      <w:pPr>
        <w:pStyle w:val="ListeParagraf"/>
        <w:numPr>
          <w:ilvl w:val="2"/>
          <w:numId w:val="12"/>
        </w:numPr>
        <w:ind w:left="908" w:hanging="284"/>
        <w:rPr>
          <w:rFonts w:ascii="Times New Roman" w:hAnsi="Times New Roman"/>
          <w:sz w:val="24"/>
        </w:rPr>
      </w:pPr>
      <w:r>
        <w:rPr>
          <w:rFonts w:ascii="Times New Roman" w:hAnsi="Times New Roman"/>
          <w:sz w:val="24"/>
        </w:rPr>
        <w:t xml:space="preserve">Yüklenici, Ajans tarafından özel olarak bildirilmediği sürece Ön Ödemesini almadığı </w:t>
      </w:r>
      <w:r w:rsidR="00FD3E98">
        <w:rPr>
          <w:rFonts w:ascii="Times New Roman" w:hAnsi="Times New Roman"/>
          <w:sz w:val="24"/>
        </w:rPr>
        <w:t xml:space="preserve">sanayi işletmesinin </w:t>
      </w:r>
      <w:r>
        <w:rPr>
          <w:rFonts w:ascii="Times New Roman" w:hAnsi="Times New Roman"/>
          <w:sz w:val="24"/>
        </w:rPr>
        <w:t>saha ölçümüne başlamaz. Aksi takdirde bir hak talebinde bulunamaz.</w:t>
      </w:r>
    </w:p>
    <w:p w14:paraId="159D6053" w14:textId="726B8FA4" w:rsidR="00F04FD7" w:rsidRDefault="0079443A" w:rsidP="003B5F83">
      <w:pPr>
        <w:pStyle w:val="ListeParagraf"/>
        <w:numPr>
          <w:ilvl w:val="2"/>
          <w:numId w:val="12"/>
        </w:numPr>
        <w:ind w:left="908" w:hanging="284"/>
        <w:rPr>
          <w:rFonts w:ascii="Times New Roman" w:hAnsi="Times New Roman"/>
          <w:sz w:val="24"/>
        </w:rPr>
      </w:pPr>
      <w:r>
        <w:rPr>
          <w:rFonts w:ascii="Times New Roman" w:hAnsi="Times New Roman"/>
          <w:sz w:val="24"/>
        </w:rPr>
        <w:t>Ajansın işin tamamlanma</w:t>
      </w:r>
      <w:r w:rsidR="00F547E6">
        <w:rPr>
          <w:rFonts w:ascii="Times New Roman" w:hAnsi="Times New Roman"/>
          <w:sz w:val="24"/>
        </w:rPr>
        <w:t xml:space="preserve"> ve Yükleniciye yapacağı ödemelerde </w:t>
      </w:r>
      <w:r w:rsidR="003D2B44">
        <w:rPr>
          <w:rFonts w:ascii="Times New Roman" w:hAnsi="Times New Roman"/>
          <w:sz w:val="24"/>
        </w:rPr>
        <w:t>İşbu S</w:t>
      </w:r>
      <w:r>
        <w:rPr>
          <w:rFonts w:ascii="Times New Roman" w:hAnsi="Times New Roman"/>
          <w:sz w:val="24"/>
        </w:rPr>
        <w:t xml:space="preserve">özleşmenin yanında Yararlanıcılar ile destek sözleşmelerini </w:t>
      </w:r>
      <w:r w:rsidR="00F547E6">
        <w:rPr>
          <w:rFonts w:ascii="Times New Roman" w:hAnsi="Times New Roman"/>
          <w:sz w:val="24"/>
        </w:rPr>
        <w:t>koordineli</w:t>
      </w:r>
      <w:r>
        <w:rPr>
          <w:rFonts w:ascii="Times New Roman" w:hAnsi="Times New Roman"/>
          <w:sz w:val="24"/>
        </w:rPr>
        <w:t xml:space="preserve"> yü</w:t>
      </w:r>
      <w:r w:rsidR="00F547E6">
        <w:rPr>
          <w:rFonts w:ascii="Times New Roman" w:hAnsi="Times New Roman"/>
          <w:sz w:val="24"/>
        </w:rPr>
        <w:t>rütmek için</w:t>
      </w:r>
      <w:r>
        <w:rPr>
          <w:rFonts w:ascii="Times New Roman" w:hAnsi="Times New Roman"/>
          <w:sz w:val="24"/>
        </w:rPr>
        <w:t xml:space="preserve"> </w:t>
      </w:r>
      <w:r w:rsidR="00F547E6">
        <w:rPr>
          <w:rFonts w:ascii="Times New Roman" w:hAnsi="Times New Roman"/>
          <w:sz w:val="24"/>
        </w:rPr>
        <w:t>Güncel İş P</w:t>
      </w:r>
      <w:r>
        <w:rPr>
          <w:rFonts w:ascii="Times New Roman" w:hAnsi="Times New Roman"/>
          <w:sz w:val="24"/>
        </w:rPr>
        <w:t>rogramı</w:t>
      </w:r>
      <w:r w:rsidR="00F547E6">
        <w:rPr>
          <w:rFonts w:ascii="Times New Roman" w:hAnsi="Times New Roman"/>
          <w:sz w:val="24"/>
        </w:rPr>
        <w:t xml:space="preserve">nı referans alır. Bu noktada Yüklenici hakediş taleplerinde destek sözleşmesindeki Ön Ödeme ve Kesin Teminat sürelerini kabul etmiş sayılır ve İş Programı güncellemesinde dikkate alır.  </w:t>
      </w:r>
      <w:r>
        <w:rPr>
          <w:rFonts w:ascii="Times New Roman" w:hAnsi="Times New Roman"/>
          <w:sz w:val="24"/>
        </w:rPr>
        <w:t xml:space="preserve"> </w:t>
      </w:r>
    </w:p>
    <w:p w14:paraId="5DEB18FA" w14:textId="734D3B8F" w:rsidR="000D3FFB" w:rsidRPr="000D3FFB" w:rsidRDefault="000D3FFB" w:rsidP="000D3FFB">
      <w:pPr>
        <w:pStyle w:val="ListeParagraf"/>
        <w:numPr>
          <w:ilvl w:val="2"/>
          <w:numId w:val="12"/>
        </w:numPr>
        <w:ind w:left="908" w:hanging="284"/>
        <w:rPr>
          <w:rFonts w:ascii="Times New Roman" w:hAnsi="Times New Roman"/>
          <w:sz w:val="24"/>
        </w:rPr>
      </w:pPr>
      <w:r>
        <w:rPr>
          <w:rFonts w:ascii="Times New Roman" w:hAnsi="Times New Roman"/>
          <w:sz w:val="24"/>
        </w:rPr>
        <w:t xml:space="preserve">İşin </w:t>
      </w:r>
      <w:r w:rsidRPr="000D3FFB">
        <w:rPr>
          <w:rFonts w:ascii="Times New Roman" w:hAnsi="Times New Roman"/>
          <w:sz w:val="24"/>
        </w:rPr>
        <w:t>Yararlanıcı kaynaklı aksadığını kayıt altına alan tutanak</w:t>
      </w:r>
      <w:r>
        <w:rPr>
          <w:rFonts w:ascii="Times New Roman" w:hAnsi="Times New Roman"/>
          <w:sz w:val="24"/>
        </w:rPr>
        <w:t>,</w:t>
      </w:r>
      <w:r w:rsidRPr="000D3FFB">
        <w:rPr>
          <w:rFonts w:ascii="Times New Roman" w:hAnsi="Times New Roman"/>
          <w:sz w:val="24"/>
        </w:rPr>
        <w:t xml:space="preserve"> Ajans tarafından değerlendirilir. Bu değerlendirme sonucu </w:t>
      </w:r>
      <w:r>
        <w:rPr>
          <w:rFonts w:ascii="Times New Roman" w:hAnsi="Times New Roman"/>
          <w:sz w:val="24"/>
        </w:rPr>
        <w:t xml:space="preserve">oluşan Yüklenici </w:t>
      </w:r>
      <w:r w:rsidR="00B523E3">
        <w:rPr>
          <w:rFonts w:ascii="Times New Roman" w:hAnsi="Times New Roman"/>
          <w:sz w:val="24"/>
        </w:rPr>
        <w:t xml:space="preserve">maliyet </w:t>
      </w:r>
      <w:r w:rsidRPr="000D3FFB">
        <w:rPr>
          <w:rFonts w:ascii="Times New Roman" w:hAnsi="Times New Roman"/>
          <w:sz w:val="24"/>
        </w:rPr>
        <w:t>kaybı</w:t>
      </w:r>
      <w:r w:rsidR="00664E4C">
        <w:rPr>
          <w:rFonts w:ascii="Times New Roman" w:hAnsi="Times New Roman"/>
          <w:sz w:val="24"/>
        </w:rPr>
        <w:t>,</w:t>
      </w:r>
      <w:r w:rsidRPr="000D3FFB">
        <w:rPr>
          <w:rFonts w:ascii="Times New Roman" w:hAnsi="Times New Roman"/>
          <w:sz w:val="24"/>
        </w:rPr>
        <w:t xml:space="preserve"> </w:t>
      </w:r>
      <w:r>
        <w:rPr>
          <w:rFonts w:ascii="Times New Roman" w:hAnsi="Times New Roman"/>
          <w:sz w:val="24"/>
        </w:rPr>
        <w:t>A</w:t>
      </w:r>
      <w:r w:rsidR="00B523E3">
        <w:rPr>
          <w:rFonts w:ascii="Times New Roman" w:hAnsi="Times New Roman"/>
          <w:sz w:val="24"/>
        </w:rPr>
        <w:t>jans tarafından karşılanmak üzere gelen ilk hakedişte talep edilir.</w:t>
      </w:r>
    </w:p>
    <w:p w14:paraId="27F2B62F" w14:textId="27995783" w:rsidR="004A1A8B" w:rsidRPr="00CB6C94" w:rsidRDefault="004A1A8B" w:rsidP="00664E4C">
      <w:pPr>
        <w:pStyle w:val="Balk2"/>
        <w:keepLines/>
        <w:numPr>
          <w:ilvl w:val="0"/>
          <w:numId w:val="12"/>
        </w:numPr>
        <w:spacing w:before="240"/>
        <w:jc w:val="both"/>
        <w:rPr>
          <w:sz w:val="24"/>
        </w:rPr>
      </w:pPr>
      <w:r w:rsidRPr="00CB6C94">
        <w:rPr>
          <w:sz w:val="24"/>
        </w:rPr>
        <w:t xml:space="preserve">Avans </w:t>
      </w:r>
      <w:r>
        <w:rPr>
          <w:sz w:val="24"/>
        </w:rPr>
        <w:t xml:space="preserve">Verilmesi, </w:t>
      </w:r>
      <w:r w:rsidRPr="00664E4C">
        <w:rPr>
          <w:sz w:val="24"/>
        </w:rPr>
        <w:t>Şartları ve Miktarı</w:t>
      </w:r>
      <w:r w:rsidRPr="00CB6C94">
        <w:rPr>
          <w:sz w:val="24"/>
        </w:rPr>
        <w:t xml:space="preserve"> </w:t>
      </w:r>
    </w:p>
    <w:p w14:paraId="2543E2EC" w14:textId="58723BA9" w:rsidR="004A1A8B" w:rsidRPr="00664E4C" w:rsidRDefault="00664E4C" w:rsidP="00664E4C">
      <w:pPr>
        <w:pStyle w:val="BodyText22"/>
        <w:tabs>
          <w:tab w:val="left" w:pos="567"/>
          <w:tab w:val="left" w:leader="dot" w:pos="8789"/>
        </w:tabs>
        <w:spacing w:after="0"/>
        <w:ind w:firstLine="0"/>
        <w:rPr>
          <w:sz w:val="24"/>
          <w:szCs w:val="22"/>
        </w:rPr>
      </w:pPr>
      <w:r>
        <w:rPr>
          <w:color w:val="000000"/>
          <w:sz w:val="24"/>
          <w:szCs w:val="24"/>
        </w:rPr>
        <w:t>İşbu Sözleşme kapsamında</w:t>
      </w:r>
      <w:r w:rsidR="004A1A8B" w:rsidRPr="00664E4C">
        <w:rPr>
          <w:color w:val="000000"/>
          <w:sz w:val="24"/>
          <w:szCs w:val="24"/>
        </w:rPr>
        <w:t xml:space="preserve"> </w:t>
      </w:r>
      <w:r w:rsidR="00024AAD">
        <w:rPr>
          <w:color w:val="000000"/>
          <w:sz w:val="24"/>
          <w:szCs w:val="24"/>
        </w:rPr>
        <w:t>ödemeler hakediş usulü ile yapılacaktır.</w:t>
      </w:r>
    </w:p>
    <w:p w14:paraId="386533E7" w14:textId="235B0AB0" w:rsidR="004A1A8B" w:rsidRPr="00CB6C94" w:rsidRDefault="004A1A8B" w:rsidP="00664E4C">
      <w:pPr>
        <w:pStyle w:val="Balk2"/>
        <w:keepLines/>
        <w:numPr>
          <w:ilvl w:val="0"/>
          <w:numId w:val="12"/>
        </w:numPr>
        <w:spacing w:before="240"/>
        <w:jc w:val="both"/>
        <w:rPr>
          <w:sz w:val="24"/>
        </w:rPr>
      </w:pPr>
      <w:r w:rsidRPr="00CB6C94">
        <w:rPr>
          <w:sz w:val="24"/>
        </w:rPr>
        <w:t>Fiyat Farkı</w:t>
      </w:r>
    </w:p>
    <w:p w14:paraId="5F177C82" w14:textId="77777777" w:rsidR="00664E4C" w:rsidRPr="00664E4C" w:rsidRDefault="00664E4C" w:rsidP="00664E4C">
      <w:pPr>
        <w:pStyle w:val="ListeParagraf"/>
        <w:numPr>
          <w:ilvl w:val="1"/>
          <w:numId w:val="12"/>
        </w:numPr>
        <w:tabs>
          <w:tab w:val="clear" w:pos="454"/>
          <w:tab w:val="num" w:pos="851"/>
        </w:tabs>
        <w:rPr>
          <w:rFonts w:ascii="Times New Roman" w:hAnsi="Times New Roman"/>
          <w:sz w:val="24"/>
        </w:rPr>
      </w:pPr>
      <w:r w:rsidRPr="00664E4C">
        <w:rPr>
          <w:rFonts w:ascii="Times New Roman" w:hAnsi="Times New Roman"/>
          <w:sz w:val="24"/>
        </w:rPr>
        <w:t>İşbu Sözleşme kapsamında Fiyat Farkı verilmeyecektir.</w:t>
      </w:r>
    </w:p>
    <w:p w14:paraId="1D84F94A" w14:textId="631BE49A" w:rsidR="004A1A8B" w:rsidRPr="00664E4C" w:rsidRDefault="004A1A8B" w:rsidP="00664E4C">
      <w:pPr>
        <w:pStyle w:val="ListeParagraf"/>
        <w:numPr>
          <w:ilvl w:val="1"/>
          <w:numId w:val="12"/>
        </w:numPr>
        <w:tabs>
          <w:tab w:val="clear" w:pos="454"/>
          <w:tab w:val="num" w:pos="851"/>
        </w:tabs>
        <w:rPr>
          <w:rFonts w:ascii="Times New Roman" w:hAnsi="Times New Roman"/>
          <w:sz w:val="24"/>
        </w:rPr>
      </w:pPr>
      <w:r w:rsidRPr="00664E4C">
        <w:rPr>
          <w:rFonts w:ascii="Times New Roman" w:hAnsi="Times New Roman"/>
          <w:sz w:val="24"/>
        </w:rPr>
        <w:t>Yüklenici, gerek sözleşme süresi, gerekse uzatılan süre içinde, sözleşmenin tamamen ifasına kadar, vergi, resim, harç ve benzeri mali yükümlülüklerde artışa gidilmesi veya yeni mali yükümlülüklerin ihdası gibi nedenlerle fiyat farkı verilmesi talebinde bulunamaz.</w:t>
      </w:r>
    </w:p>
    <w:p w14:paraId="71F0E696" w14:textId="4E752007" w:rsidR="004A1A8B" w:rsidRPr="00CB6C94" w:rsidRDefault="00664E4C" w:rsidP="00664E4C">
      <w:pPr>
        <w:pStyle w:val="Balk2"/>
        <w:keepLines/>
        <w:numPr>
          <w:ilvl w:val="0"/>
          <w:numId w:val="12"/>
        </w:numPr>
        <w:spacing w:before="240"/>
        <w:jc w:val="both"/>
        <w:rPr>
          <w:sz w:val="24"/>
        </w:rPr>
      </w:pPr>
      <w:r>
        <w:rPr>
          <w:sz w:val="24"/>
        </w:rPr>
        <w:t>Alt-</w:t>
      </w:r>
      <w:r w:rsidR="004A1A8B">
        <w:rPr>
          <w:sz w:val="24"/>
        </w:rPr>
        <w:t>Yüklenicilere İlişkin Bilgiler v</w:t>
      </w:r>
      <w:r w:rsidR="004A1A8B" w:rsidRPr="00CB6C94">
        <w:rPr>
          <w:sz w:val="24"/>
        </w:rPr>
        <w:t xml:space="preserve">e Sorumluluklar </w:t>
      </w:r>
    </w:p>
    <w:p w14:paraId="41CAEF25" w14:textId="152FBC6F" w:rsidR="004A1A8B" w:rsidRPr="00664E4C" w:rsidRDefault="00664E4C" w:rsidP="00664E4C">
      <w:pPr>
        <w:pStyle w:val="BodyText22"/>
        <w:tabs>
          <w:tab w:val="left" w:pos="567"/>
          <w:tab w:val="left" w:leader="dot" w:pos="8789"/>
        </w:tabs>
        <w:spacing w:after="0"/>
        <w:ind w:firstLine="0"/>
        <w:rPr>
          <w:color w:val="000000"/>
          <w:sz w:val="24"/>
          <w:szCs w:val="24"/>
        </w:rPr>
      </w:pPr>
      <w:r w:rsidRPr="00664E4C">
        <w:rPr>
          <w:sz w:val="24"/>
          <w:szCs w:val="22"/>
        </w:rPr>
        <w:t xml:space="preserve">İşbu Sözleşme kapsamında </w:t>
      </w:r>
      <w:r>
        <w:rPr>
          <w:color w:val="000000"/>
          <w:sz w:val="24"/>
          <w:szCs w:val="24"/>
        </w:rPr>
        <w:t>alt-</w:t>
      </w:r>
      <w:r w:rsidR="004A1A8B" w:rsidRPr="00664E4C">
        <w:rPr>
          <w:color w:val="000000"/>
          <w:sz w:val="24"/>
          <w:szCs w:val="24"/>
        </w:rPr>
        <w:t xml:space="preserve">yüklenici çalıştırılamaz. İşlerin tamamı </w:t>
      </w:r>
      <w:r w:rsidR="0092520D">
        <w:rPr>
          <w:color w:val="000000"/>
          <w:sz w:val="24"/>
          <w:szCs w:val="24"/>
        </w:rPr>
        <w:t>Y</w:t>
      </w:r>
      <w:r w:rsidR="004A1A8B" w:rsidRPr="00664E4C">
        <w:rPr>
          <w:color w:val="000000"/>
          <w:sz w:val="24"/>
          <w:szCs w:val="24"/>
        </w:rPr>
        <w:t>üklenici</w:t>
      </w:r>
      <w:r w:rsidR="0092520D">
        <w:rPr>
          <w:color w:val="000000"/>
          <w:sz w:val="24"/>
          <w:szCs w:val="24"/>
        </w:rPr>
        <w:t xml:space="preserve"> </w:t>
      </w:r>
      <w:r w:rsidR="004A1A8B" w:rsidRPr="00664E4C">
        <w:rPr>
          <w:color w:val="000000"/>
          <w:sz w:val="24"/>
          <w:szCs w:val="24"/>
        </w:rPr>
        <w:t>tarafından yapılacaktır.</w:t>
      </w:r>
    </w:p>
    <w:p w14:paraId="21453297" w14:textId="237E2644" w:rsidR="004A1A8B" w:rsidRPr="00CB6C94" w:rsidRDefault="004A1A8B" w:rsidP="00664E4C">
      <w:pPr>
        <w:pStyle w:val="Balk2"/>
        <w:keepLines/>
        <w:numPr>
          <w:ilvl w:val="0"/>
          <w:numId w:val="12"/>
        </w:numPr>
        <w:spacing w:before="240"/>
        <w:jc w:val="both"/>
        <w:rPr>
          <w:sz w:val="24"/>
        </w:rPr>
      </w:pPr>
      <w:r w:rsidRPr="00CB6C94">
        <w:rPr>
          <w:sz w:val="24"/>
        </w:rPr>
        <w:t>Cezalar</w:t>
      </w:r>
    </w:p>
    <w:p w14:paraId="76B27DA7" w14:textId="4166833B" w:rsidR="004A1A8B" w:rsidRDefault="004A1A8B" w:rsidP="00664E4C">
      <w:pPr>
        <w:pStyle w:val="ListeParagraf"/>
        <w:numPr>
          <w:ilvl w:val="1"/>
          <w:numId w:val="12"/>
        </w:numPr>
        <w:tabs>
          <w:tab w:val="clear" w:pos="454"/>
          <w:tab w:val="num" w:pos="851"/>
        </w:tabs>
        <w:rPr>
          <w:rFonts w:ascii="Times New Roman" w:hAnsi="Times New Roman"/>
          <w:sz w:val="24"/>
        </w:rPr>
      </w:pPr>
      <w:r w:rsidRPr="00664E4C">
        <w:rPr>
          <w:rFonts w:ascii="Times New Roman" w:hAnsi="Times New Roman"/>
          <w:sz w:val="24"/>
        </w:rPr>
        <w:t>Ajans tarafından uygulanacak cezalar aşağıda belirtilmiştir:</w:t>
      </w:r>
    </w:p>
    <w:p w14:paraId="6EFEA36F" w14:textId="39FD2292" w:rsidR="00551BCC" w:rsidRDefault="00493C0C" w:rsidP="00493C0C">
      <w:pPr>
        <w:pStyle w:val="ListeParagraf"/>
        <w:numPr>
          <w:ilvl w:val="2"/>
          <w:numId w:val="12"/>
        </w:numPr>
        <w:rPr>
          <w:rFonts w:ascii="Times New Roman" w:hAnsi="Times New Roman"/>
          <w:sz w:val="24"/>
        </w:rPr>
      </w:pPr>
      <w:r>
        <w:rPr>
          <w:rFonts w:ascii="Times New Roman" w:hAnsi="Times New Roman"/>
          <w:sz w:val="24"/>
        </w:rPr>
        <w:t>Yüklenici İşbu Sözleşmede</w:t>
      </w:r>
      <w:r w:rsidRPr="00664E4C">
        <w:rPr>
          <w:rFonts w:ascii="Times New Roman" w:hAnsi="Times New Roman"/>
          <w:sz w:val="24"/>
        </w:rPr>
        <w:t xml:space="preserve"> belirtilen işleri</w:t>
      </w:r>
      <w:r>
        <w:rPr>
          <w:rFonts w:ascii="Times New Roman" w:hAnsi="Times New Roman"/>
          <w:sz w:val="24"/>
        </w:rPr>
        <w:t xml:space="preserve"> </w:t>
      </w:r>
      <w:r w:rsidR="00C724A4">
        <w:rPr>
          <w:rFonts w:ascii="Times New Roman" w:hAnsi="Times New Roman"/>
          <w:sz w:val="24"/>
        </w:rPr>
        <w:t>sıra gözetmeksizin</w:t>
      </w:r>
      <w:r w:rsidR="007761CC">
        <w:rPr>
          <w:rFonts w:ascii="Times New Roman" w:hAnsi="Times New Roman"/>
          <w:sz w:val="24"/>
        </w:rPr>
        <w:t xml:space="preserve"> </w:t>
      </w:r>
      <w:r>
        <w:rPr>
          <w:rFonts w:ascii="Times New Roman" w:hAnsi="Times New Roman"/>
          <w:sz w:val="24"/>
        </w:rPr>
        <w:t xml:space="preserve">sözleşme bitiş tarihinden önce tamamlamakla sorumludur. Bu tarihten sonra her gün için </w:t>
      </w:r>
      <w:r w:rsidRPr="00493C0C">
        <w:rPr>
          <w:rFonts w:ascii="Times New Roman" w:hAnsi="Times New Roman"/>
          <w:b/>
          <w:sz w:val="24"/>
        </w:rPr>
        <w:t>500 TL</w:t>
      </w:r>
      <w:r>
        <w:rPr>
          <w:rFonts w:ascii="Times New Roman" w:hAnsi="Times New Roman"/>
          <w:sz w:val="24"/>
        </w:rPr>
        <w:t xml:space="preserve"> </w:t>
      </w:r>
      <w:r w:rsidR="007761CC">
        <w:rPr>
          <w:rFonts w:ascii="Times New Roman" w:hAnsi="Times New Roman"/>
          <w:sz w:val="24"/>
        </w:rPr>
        <w:t>Günlük C</w:t>
      </w:r>
      <w:r>
        <w:rPr>
          <w:rFonts w:ascii="Times New Roman" w:hAnsi="Times New Roman"/>
          <w:sz w:val="24"/>
        </w:rPr>
        <w:t>eza Nihai Ödemesinden mahsup edilir.</w:t>
      </w:r>
    </w:p>
    <w:p w14:paraId="4727D14C" w14:textId="63BE066D" w:rsidR="007761CC" w:rsidRDefault="00493C0C" w:rsidP="007761CC">
      <w:pPr>
        <w:pStyle w:val="ListeParagraf"/>
        <w:numPr>
          <w:ilvl w:val="2"/>
          <w:numId w:val="12"/>
        </w:numPr>
        <w:rPr>
          <w:rFonts w:ascii="Times New Roman" w:hAnsi="Times New Roman"/>
          <w:sz w:val="24"/>
        </w:rPr>
      </w:pPr>
      <w:r>
        <w:rPr>
          <w:rFonts w:ascii="Times New Roman" w:hAnsi="Times New Roman"/>
          <w:sz w:val="24"/>
        </w:rPr>
        <w:t xml:space="preserve"> </w:t>
      </w:r>
      <w:r w:rsidR="007761CC">
        <w:rPr>
          <w:rFonts w:ascii="Times New Roman" w:hAnsi="Times New Roman"/>
          <w:sz w:val="24"/>
        </w:rPr>
        <w:t>Ajans saha ö</w:t>
      </w:r>
      <w:r w:rsidR="007761CC" w:rsidRPr="007761CC">
        <w:rPr>
          <w:rFonts w:ascii="Times New Roman" w:hAnsi="Times New Roman"/>
          <w:sz w:val="24"/>
        </w:rPr>
        <w:t xml:space="preserve">lçümü </w:t>
      </w:r>
      <w:r w:rsidR="007761CC">
        <w:rPr>
          <w:rFonts w:ascii="Times New Roman" w:hAnsi="Times New Roman"/>
          <w:sz w:val="24"/>
        </w:rPr>
        <w:t xml:space="preserve">yapan ekibin </w:t>
      </w:r>
      <w:r w:rsidR="007761CC" w:rsidRPr="007761CC">
        <w:rPr>
          <w:rFonts w:ascii="Times New Roman" w:hAnsi="Times New Roman"/>
          <w:sz w:val="24"/>
        </w:rPr>
        <w:t>Sözleşme hükümlerine aykırılık durumu</w:t>
      </w:r>
      <w:r w:rsidR="007761CC">
        <w:rPr>
          <w:rFonts w:ascii="Times New Roman" w:hAnsi="Times New Roman"/>
          <w:sz w:val="24"/>
        </w:rPr>
        <w:t>nu ö</w:t>
      </w:r>
      <w:r w:rsidR="007761CC" w:rsidRPr="007761CC">
        <w:rPr>
          <w:rFonts w:ascii="Times New Roman" w:hAnsi="Times New Roman"/>
          <w:sz w:val="24"/>
        </w:rPr>
        <w:t>lçümü yapılan sanayi işletmesi</w:t>
      </w:r>
      <w:r w:rsidR="007761CC">
        <w:rPr>
          <w:rFonts w:ascii="Times New Roman" w:hAnsi="Times New Roman"/>
          <w:sz w:val="24"/>
        </w:rPr>
        <w:t xml:space="preserve"> (Yararlanıcı) için </w:t>
      </w:r>
      <w:r w:rsidR="004D6341">
        <w:rPr>
          <w:rFonts w:ascii="Times New Roman" w:hAnsi="Times New Roman"/>
          <w:sz w:val="24"/>
        </w:rPr>
        <w:t>ayrılan</w:t>
      </w:r>
      <w:r w:rsidR="007761CC">
        <w:rPr>
          <w:rFonts w:ascii="Times New Roman" w:hAnsi="Times New Roman"/>
          <w:sz w:val="24"/>
        </w:rPr>
        <w:t xml:space="preserve"> </w:t>
      </w:r>
      <w:r w:rsidR="004D6341">
        <w:rPr>
          <w:rFonts w:ascii="Times New Roman" w:hAnsi="Times New Roman"/>
          <w:sz w:val="24"/>
        </w:rPr>
        <w:t xml:space="preserve">“ekip”, </w:t>
      </w:r>
      <w:r w:rsidR="007761CC">
        <w:rPr>
          <w:rFonts w:ascii="Times New Roman" w:hAnsi="Times New Roman"/>
          <w:sz w:val="24"/>
        </w:rPr>
        <w:t xml:space="preserve">“adam” ve “gün” </w:t>
      </w:r>
      <w:r w:rsidR="004D6341">
        <w:rPr>
          <w:rFonts w:ascii="Times New Roman" w:hAnsi="Times New Roman"/>
          <w:sz w:val="24"/>
        </w:rPr>
        <w:t xml:space="preserve">parametreli </w:t>
      </w:r>
      <w:r w:rsidR="007761CC">
        <w:rPr>
          <w:rFonts w:ascii="Times New Roman" w:hAnsi="Times New Roman"/>
          <w:sz w:val="24"/>
        </w:rPr>
        <w:t xml:space="preserve">üzerinden İzleme Formu ile kontrolünü yapar. Bu kontrolde Yararlanıcının gözlemlerini ve görüşünü alır. </w:t>
      </w:r>
      <w:r w:rsidR="004D6341">
        <w:rPr>
          <w:rFonts w:ascii="Times New Roman" w:hAnsi="Times New Roman"/>
          <w:sz w:val="24"/>
        </w:rPr>
        <w:t xml:space="preserve">Eksik parametre tespitinde Birim Fiyat Cetveline göre yapılacak hesaplama sonucu çıkan maliyet ilk hakkedişten mahsup edilir.  </w:t>
      </w:r>
      <w:r w:rsidR="007761CC">
        <w:rPr>
          <w:rFonts w:ascii="Times New Roman" w:hAnsi="Times New Roman"/>
          <w:sz w:val="24"/>
        </w:rPr>
        <w:t xml:space="preserve">  </w:t>
      </w:r>
    </w:p>
    <w:p w14:paraId="14C5565D" w14:textId="7D0DC35E" w:rsidR="00493C0C" w:rsidRPr="00664E4C" w:rsidRDefault="004D6341" w:rsidP="00493C0C">
      <w:pPr>
        <w:pStyle w:val="ListeParagraf"/>
        <w:numPr>
          <w:ilvl w:val="2"/>
          <w:numId w:val="12"/>
        </w:numPr>
        <w:rPr>
          <w:rFonts w:ascii="Times New Roman" w:hAnsi="Times New Roman"/>
          <w:sz w:val="24"/>
        </w:rPr>
      </w:pPr>
      <w:r>
        <w:rPr>
          <w:rFonts w:ascii="Times New Roman" w:hAnsi="Times New Roman"/>
          <w:sz w:val="24"/>
        </w:rPr>
        <w:t>Ajans etüt r</w:t>
      </w:r>
      <w:r w:rsidR="007761CC">
        <w:rPr>
          <w:rFonts w:ascii="Times New Roman" w:hAnsi="Times New Roman"/>
          <w:sz w:val="24"/>
        </w:rPr>
        <w:t>apor kalitesi</w:t>
      </w:r>
      <w:r>
        <w:rPr>
          <w:rFonts w:ascii="Times New Roman" w:hAnsi="Times New Roman"/>
          <w:sz w:val="24"/>
        </w:rPr>
        <w:t xml:space="preserve"> kontrolünde EVÇED desteği ile birlikte Yararlanıcı görüşlerini dikkate alır. Etüt raporları ve Genel Sonuç Rapor kalitesi ile ilgili değerlendirmeler </w:t>
      </w:r>
      <w:r w:rsidRPr="00551BCC">
        <w:rPr>
          <w:rFonts w:ascii="Times New Roman" w:hAnsi="Times New Roman"/>
          <w:sz w:val="24"/>
        </w:rPr>
        <w:t>kusurlu</w:t>
      </w:r>
      <w:r>
        <w:rPr>
          <w:rFonts w:ascii="Times New Roman" w:hAnsi="Times New Roman"/>
          <w:sz w:val="24"/>
        </w:rPr>
        <w:t xml:space="preserve"> iş kapsamına girer.</w:t>
      </w:r>
    </w:p>
    <w:p w14:paraId="1B65D810" w14:textId="6F3F00C2" w:rsidR="00551BCC" w:rsidRDefault="00551BCC" w:rsidP="00551BCC">
      <w:pPr>
        <w:pStyle w:val="ListeParagraf"/>
        <w:numPr>
          <w:ilvl w:val="1"/>
          <w:numId w:val="12"/>
        </w:numPr>
        <w:tabs>
          <w:tab w:val="clear" w:pos="454"/>
          <w:tab w:val="num" w:pos="851"/>
        </w:tabs>
        <w:rPr>
          <w:rFonts w:ascii="Times New Roman" w:hAnsi="Times New Roman"/>
          <w:sz w:val="24"/>
        </w:rPr>
      </w:pPr>
      <w:r>
        <w:rPr>
          <w:rFonts w:ascii="Times New Roman" w:hAnsi="Times New Roman"/>
          <w:sz w:val="24"/>
        </w:rPr>
        <w:t xml:space="preserve">Yüklenicinin aşağıda sıralanan durumlarda bulunması halinde </w:t>
      </w:r>
      <w:r w:rsidRPr="00664E4C">
        <w:rPr>
          <w:rFonts w:ascii="Times New Roman" w:hAnsi="Times New Roman"/>
          <w:sz w:val="24"/>
        </w:rPr>
        <w:t>ayrıca protesto çekmeye gerek kalmaksızın kesin teminat ve varsa ek kesin teminatlar gelir kaydedilir ve sözleşme feshedilerek hesabı genel hükümlere göre tasfiye edilir:</w:t>
      </w:r>
    </w:p>
    <w:p w14:paraId="6464E7C7" w14:textId="07BC24F8" w:rsidR="00551BCC" w:rsidRDefault="00551BCC" w:rsidP="00551BCC">
      <w:pPr>
        <w:pStyle w:val="ListeParagraf"/>
        <w:numPr>
          <w:ilvl w:val="2"/>
          <w:numId w:val="12"/>
        </w:numPr>
        <w:rPr>
          <w:rFonts w:ascii="Times New Roman" w:hAnsi="Times New Roman"/>
          <w:sz w:val="24"/>
        </w:rPr>
      </w:pPr>
      <w:r w:rsidRPr="00551BCC">
        <w:rPr>
          <w:rFonts w:ascii="Times New Roman" w:hAnsi="Times New Roman"/>
          <w:sz w:val="24"/>
        </w:rPr>
        <w:t>Günlük ceza miktarı toplamının Nihai Ödeme miktarı üzerine çıkması,</w:t>
      </w:r>
    </w:p>
    <w:p w14:paraId="57E2F64A" w14:textId="1C31FB0F" w:rsidR="004D6341" w:rsidRDefault="004D6341" w:rsidP="00551BCC">
      <w:pPr>
        <w:pStyle w:val="ListeParagraf"/>
        <w:numPr>
          <w:ilvl w:val="2"/>
          <w:numId w:val="12"/>
        </w:numPr>
        <w:rPr>
          <w:rFonts w:ascii="Times New Roman" w:hAnsi="Times New Roman"/>
          <w:sz w:val="24"/>
        </w:rPr>
      </w:pPr>
      <w:r>
        <w:rPr>
          <w:rFonts w:ascii="Times New Roman" w:hAnsi="Times New Roman"/>
          <w:sz w:val="24"/>
        </w:rPr>
        <w:t>Saha ölçümleri için kesilen ceza toplamının Sözleşme Bedelinin %10’nun üzerine çıkması,</w:t>
      </w:r>
    </w:p>
    <w:p w14:paraId="388B75B7" w14:textId="7E6B794A" w:rsidR="004A1A8B" w:rsidRDefault="00551BCC" w:rsidP="00551BCC">
      <w:pPr>
        <w:pStyle w:val="ListeParagraf"/>
        <w:numPr>
          <w:ilvl w:val="2"/>
          <w:numId w:val="12"/>
        </w:numPr>
        <w:tabs>
          <w:tab w:val="num" w:pos="851"/>
        </w:tabs>
        <w:rPr>
          <w:rFonts w:ascii="Times New Roman" w:hAnsi="Times New Roman"/>
          <w:sz w:val="24"/>
        </w:rPr>
      </w:pPr>
      <w:r>
        <w:rPr>
          <w:rFonts w:ascii="Times New Roman" w:hAnsi="Times New Roman"/>
          <w:sz w:val="24"/>
        </w:rPr>
        <w:lastRenderedPageBreak/>
        <w:t>İ</w:t>
      </w:r>
      <w:r w:rsidR="004A1A8B" w:rsidRPr="00551BCC">
        <w:rPr>
          <w:rFonts w:ascii="Times New Roman" w:hAnsi="Times New Roman"/>
          <w:sz w:val="24"/>
        </w:rPr>
        <w:t>şleri kusurlu yerine getirmesi veya eksik yerine getirmesi halin</w:t>
      </w:r>
      <w:r>
        <w:rPr>
          <w:rFonts w:ascii="Times New Roman" w:hAnsi="Times New Roman"/>
          <w:sz w:val="24"/>
        </w:rPr>
        <w:t>de durum bir tutanağa bağlanacak</w:t>
      </w:r>
      <w:r w:rsidR="004A1A8B" w:rsidRPr="00551BCC">
        <w:rPr>
          <w:rFonts w:ascii="Times New Roman" w:hAnsi="Times New Roman"/>
          <w:sz w:val="24"/>
        </w:rPr>
        <w:t xml:space="preserve"> ve Yükleniciye işlerin </w:t>
      </w:r>
      <w:r>
        <w:rPr>
          <w:rFonts w:ascii="Times New Roman" w:hAnsi="Times New Roman"/>
          <w:sz w:val="24"/>
        </w:rPr>
        <w:t>düzeltilmesi</w:t>
      </w:r>
      <w:r w:rsidR="004A1A8B" w:rsidRPr="00551BCC">
        <w:rPr>
          <w:rFonts w:ascii="Times New Roman" w:hAnsi="Times New Roman"/>
          <w:sz w:val="24"/>
        </w:rPr>
        <w:t xml:space="preserve"> hususunda 3 (üç) günlük süre tanınacaktır. Ajansın en az 10 (on) gün süreli ve nedenleri açıkça belirtilen ihtarına rağmen aynı durumun devam etmesi halinde</w:t>
      </w:r>
      <w:r w:rsidR="00905165">
        <w:rPr>
          <w:rFonts w:ascii="Times New Roman" w:hAnsi="Times New Roman"/>
          <w:sz w:val="24"/>
        </w:rPr>
        <w:t>.</w:t>
      </w:r>
      <w:r w:rsidR="004A1A8B" w:rsidRPr="00551BCC">
        <w:rPr>
          <w:rFonts w:ascii="Times New Roman" w:hAnsi="Times New Roman"/>
          <w:sz w:val="24"/>
        </w:rPr>
        <w:t xml:space="preserve"> </w:t>
      </w:r>
    </w:p>
    <w:p w14:paraId="7C18F800" w14:textId="77777777" w:rsidR="00905165" w:rsidRPr="00551BCC" w:rsidRDefault="00905165" w:rsidP="00905165">
      <w:pPr>
        <w:pStyle w:val="ListeParagraf"/>
        <w:tabs>
          <w:tab w:val="num" w:pos="851"/>
        </w:tabs>
        <w:ind w:left="907"/>
        <w:rPr>
          <w:rFonts w:ascii="Times New Roman" w:hAnsi="Times New Roman"/>
          <w:sz w:val="24"/>
        </w:rPr>
      </w:pPr>
    </w:p>
    <w:p w14:paraId="17EFB3B9" w14:textId="40242675" w:rsidR="004A1A8B" w:rsidRPr="00CB6C94" w:rsidRDefault="004A1A8B" w:rsidP="0021470B">
      <w:pPr>
        <w:pStyle w:val="Balk2"/>
        <w:keepLines/>
        <w:numPr>
          <w:ilvl w:val="0"/>
          <w:numId w:val="12"/>
        </w:numPr>
        <w:spacing w:before="240"/>
        <w:jc w:val="both"/>
        <w:rPr>
          <w:sz w:val="24"/>
        </w:rPr>
      </w:pPr>
      <w:r w:rsidRPr="00CB6C94">
        <w:rPr>
          <w:sz w:val="24"/>
        </w:rPr>
        <w:t>Süre Uzatımı Verilebilecek Haller Ve Şartları</w:t>
      </w:r>
    </w:p>
    <w:p w14:paraId="479D993B" w14:textId="2F50861E" w:rsidR="004A1A8B" w:rsidRPr="00404537" w:rsidRDefault="004A1A8B" w:rsidP="00404537">
      <w:pPr>
        <w:pStyle w:val="ListeParagraf"/>
        <w:numPr>
          <w:ilvl w:val="1"/>
          <w:numId w:val="12"/>
        </w:numPr>
        <w:tabs>
          <w:tab w:val="clear" w:pos="454"/>
          <w:tab w:val="num" w:pos="851"/>
        </w:tabs>
        <w:rPr>
          <w:rFonts w:ascii="Times New Roman" w:hAnsi="Times New Roman"/>
          <w:sz w:val="24"/>
        </w:rPr>
      </w:pPr>
      <w:r w:rsidRPr="00404537">
        <w:rPr>
          <w:rFonts w:ascii="Times New Roman" w:hAnsi="Times New Roman"/>
          <w:sz w:val="24"/>
        </w:rPr>
        <w:t>Mücbir sebepler nedeniyle süre uzatımı verilebilecek haller aşağıda sayılmıştır.</w:t>
      </w:r>
    </w:p>
    <w:p w14:paraId="040C3E2F" w14:textId="7570E6FC" w:rsidR="004A1A8B" w:rsidRPr="00404537" w:rsidRDefault="004A1A8B" w:rsidP="00404537">
      <w:pPr>
        <w:pStyle w:val="ListeParagraf"/>
        <w:numPr>
          <w:ilvl w:val="2"/>
          <w:numId w:val="12"/>
        </w:numPr>
        <w:rPr>
          <w:rFonts w:ascii="Times New Roman" w:hAnsi="Times New Roman"/>
          <w:sz w:val="24"/>
        </w:rPr>
      </w:pPr>
      <w:r w:rsidRPr="00404537">
        <w:rPr>
          <w:rFonts w:ascii="Times New Roman" w:hAnsi="Times New Roman"/>
          <w:sz w:val="24"/>
        </w:rPr>
        <w:t>Mücbir sebepler:</w:t>
      </w:r>
    </w:p>
    <w:p w14:paraId="64BA4B11" w14:textId="77777777" w:rsidR="004A1A8B" w:rsidRPr="00404537" w:rsidRDefault="004A1A8B" w:rsidP="00404537">
      <w:pPr>
        <w:pStyle w:val="ListeParagraf"/>
        <w:numPr>
          <w:ilvl w:val="3"/>
          <w:numId w:val="12"/>
        </w:numPr>
        <w:tabs>
          <w:tab w:val="clear" w:pos="1022"/>
          <w:tab w:val="num" w:pos="1134"/>
        </w:tabs>
        <w:rPr>
          <w:rFonts w:ascii="Times New Roman" w:hAnsi="Times New Roman"/>
          <w:sz w:val="24"/>
        </w:rPr>
      </w:pPr>
      <w:r w:rsidRPr="00404537">
        <w:rPr>
          <w:rFonts w:ascii="Times New Roman" w:hAnsi="Times New Roman"/>
          <w:sz w:val="24"/>
        </w:rPr>
        <w:t>Doğal afetler</w:t>
      </w:r>
    </w:p>
    <w:p w14:paraId="59DEBBA4" w14:textId="77777777" w:rsidR="004A1A8B" w:rsidRPr="00404537" w:rsidRDefault="004A1A8B" w:rsidP="00404537">
      <w:pPr>
        <w:pStyle w:val="ListeParagraf"/>
        <w:numPr>
          <w:ilvl w:val="3"/>
          <w:numId w:val="12"/>
        </w:numPr>
        <w:tabs>
          <w:tab w:val="clear" w:pos="1022"/>
          <w:tab w:val="num" w:pos="1134"/>
        </w:tabs>
        <w:rPr>
          <w:rFonts w:ascii="Times New Roman" w:hAnsi="Times New Roman"/>
          <w:sz w:val="24"/>
        </w:rPr>
      </w:pPr>
      <w:r w:rsidRPr="00404537">
        <w:rPr>
          <w:rFonts w:ascii="Times New Roman" w:hAnsi="Times New Roman"/>
          <w:sz w:val="24"/>
        </w:rPr>
        <w:t>Kanuni grev</w:t>
      </w:r>
    </w:p>
    <w:p w14:paraId="50D17511" w14:textId="77777777" w:rsidR="004A1A8B" w:rsidRPr="00404537" w:rsidRDefault="004A1A8B" w:rsidP="00404537">
      <w:pPr>
        <w:pStyle w:val="ListeParagraf"/>
        <w:numPr>
          <w:ilvl w:val="3"/>
          <w:numId w:val="12"/>
        </w:numPr>
        <w:tabs>
          <w:tab w:val="clear" w:pos="1022"/>
          <w:tab w:val="num" w:pos="1134"/>
        </w:tabs>
        <w:rPr>
          <w:rFonts w:ascii="Times New Roman" w:hAnsi="Times New Roman"/>
          <w:sz w:val="24"/>
        </w:rPr>
      </w:pPr>
      <w:r w:rsidRPr="00404537">
        <w:rPr>
          <w:rFonts w:ascii="Times New Roman" w:hAnsi="Times New Roman"/>
          <w:sz w:val="24"/>
        </w:rPr>
        <w:t>Genel salgın hastalık</w:t>
      </w:r>
    </w:p>
    <w:p w14:paraId="0E84FC00" w14:textId="77777777" w:rsidR="004A1A8B" w:rsidRPr="00404537" w:rsidRDefault="004A1A8B" w:rsidP="00404537">
      <w:pPr>
        <w:pStyle w:val="ListeParagraf"/>
        <w:numPr>
          <w:ilvl w:val="3"/>
          <w:numId w:val="12"/>
        </w:numPr>
        <w:tabs>
          <w:tab w:val="clear" w:pos="1022"/>
          <w:tab w:val="num" w:pos="1134"/>
        </w:tabs>
        <w:rPr>
          <w:rFonts w:ascii="Times New Roman" w:hAnsi="Times New Roman"/>
          <w:sz w:val="24"/>
        </w:rPr>
      </w:pPr>
      <w:r w:rsidRPr="00404537">
        <w:rPr>
          <w:rFonts w:ascii="Times New Roman" w:hAnsi="Times New Roman"/>
          <w:sz w:val="24"/>
        </w:rPr>
        <w:t>Kısmi veya genel seferberlik ilanı</w:t>
      </w:r>
    </w:p>
    <w:p w14:paraId="1EC431EB" w14:textId="77777777" w:rsidR="004A1A8B" w:rsidRPr="00404537" w:rsidRDefault="004A1A8B" w:rsidP="00404537">
      <w:pPr>
        <w:pStyle w:val="ListeParagraf"/>
        <w:numPr>
          <w:ilvl w:val="3"/>
          <w:numId w:val="12"/>
        </w:numPr>
        <w:tabs>
          <w:tab w:val="clear" w:pos="1022"/>
          <w:tab w:val="num" w:pos="1134"/>
        </w:tabs>
        <w:rPr>
          <w:rFonts w:ascii="Times New Roman" w:hAnsi="Times New Roman"/>
          <w:sz w:val="24"/>
        </w:rPr>
      </w:pPr>
      <w:r w:rsidRPr="00404537">
        <w:rPr>
          <w:rFonts w:ascii="Times New Roman" w:hAnsi="Times New Roman"/>
          <w:sz w:val="24"/>
        </w:rPr>
        <w:t>Gerektiğinde Ajans tarafından belirlenecek benzeri diğer haller</w:t>
      </w:r>
    </w:p>
    <w:p w14:paraId="67BBB466" w14:textId="78CC2481" w:rsidR="004A1A8B" w:rsidRPr="00404537" w:rsidRDefault="004A1A8B" w:rsidP="00404537">
      <w:pPr>
        <w:pStyle w:val="ListeParagraf"/>
        <w:numPr>
          <w:ilvl w:val="2"/>
          <w:numId w:val="12"/>
        </w:numPr>
        <w:tabs>
          <w:tab w:val="num" w:pos="851"/>
        </w:tabs>
        <w:rPr>
          <w:rFonts w:ascii="Times New Roman" w:hAnsi="Times New Roman"/>
          <w:sz w:val="24"/>
        </w:rPr>
      </w:pPr>
      <w:r w:rsidRPr="00404537">
        <w:rPr>
          <w:rFonts w:ascii="Times New Roman" w:hAnsi="Times New Roman"/>
          <w:sz w:val="24"/>
        </w:rPr>
        <w:t>Yukarıda belirtilen hallerin mücbir sebep olarak kabul edilmesi ve yükleniciye süre uzatımı verilebilmesi için, mücbir sebep olarak kabul edilecek durumun;</w:t>
      </w:r>
    </w:p>
    <w:p w14:paraId="27049774" w14:textId="77777777" w:rsidR="004A1A8B" w:rsidRPr="00404537" w:rsidRDefault="004A1A8B" w:rsidP="00404537">
      <w:pPr>
        <w:pStyle w:val="ListeParagraf"/>
        <w:numPr>
          <w:ilvl w:val="3"/>
          <w:numId w:val="12"/>
        </w:numPr>
        <w:tabs>
          <w:tab w:val="clear" w:pos="1022"/>
          <w:tab w:val="num" w:pos="1134"/>
        </w:tabs>
        <w:rPr>
          <w:rFonts w:ascii="Times New Roman" w:hAnsi="Times New Roman"/>
          <w:sz w:val="24"/>
        </w:rPr>
      </w:pPr>
      <w:r w:rsidRPr="00404537">
        <w:rPr>
          <w:rFonts w:ascii="Times New Roman" w:hAnsi="Times New Roman"/>
          <w:sz w:val="24"/>
        </w:rPr>
        <w:t>Yüklenicinin kusurundan kaynaklanmamış olması,</w:t>
      </w:r>
    </w:p>
    <w:p w14:paraId="76331447" w14:textId="77777777" w:rsidR="004A1A8B" w:rsidRPr="00404537" w:rsidRDefault="004A1A8B" w:rsidP="00404537">
      <w:pPr>
        <w:pStyle w:val="ListeParagraf"/>
        <w:numPr>
          <w:ilvl w:val="3"/>
          <w:numId w:val="12"/>
        </w:numPr>
        <w:tabs>
          <w:tab w:val="clear" w:pos="1022"/>
          <w:tab w:val="num" w:pos="1134"/>
        </w:tabs>
        <w:rPr>
          <w:rFonts w:ascii="Times New Roman" w:hAnsi="Times New Roman"/>
          <w:sz w:val="24"/>
        </w:rPr>
      </w:pPr>
      <w:r w:rsidRPr="00404537">
        <w:rPr>
          <w:rFonts w:ascii="Times New Roman" w:hAnsi="Times New Roman"/>
          <w:sz w:val="24"/>
        </w:rPr>
        <w:t>Taahhüdün yerine getirilmesine engel nitelikte olması,</w:t>
      </w:r>
    </w:p>
    <w:p w14:paraId="209DF183" w14:textId="77777777" w:rsidR="004A1A8B" w:rsidRPr="00404537" w:rsidRDefault="004A1A8B" w:rsidP="00404537">
      <w:pPr>
        <w:pStyle w:val="ListeParagraf"/>
        <w:numPr>
          <w:ilvl w:val="3"/>
          <w:numId w:val="12"/>
        </w:numPr>
        <w:tabs>
          <w:tab w:val="clear" w:pos="1022"/>
          <w:tab w:val="num" w:pos="1134"/>
        </w:tabs>
        <w:rPr>
          <w:rFonts w:ascii="Times New Roman" w:hAnsi="Times New Roman"/>
          <w:sz w:val="24"/>
        </w:rPr>
      </w:pPr>
      <w:r w:rsidRPr="00404537">
        <w:rPr>
          <w:rFonts w:ascii="Times New Roman" w:hAnsi="Times New Roman"/>
          <w:sz w:val="24"/>
        </w:rPr>
        <w:t>Yüklenicinin bu engeli ortadan kaldırmaya gücünün yetmemesi,</w:t>
      </w:r>
    </w:p>
    <w:p w14:paraId="66470308" w14:textId="77777777" w:rsidR="004A1A8B" w:rsidRPr="00404537" w:rsidRDefault="004A1A8B" w:rsidP="00404537">
      <w:pPr>
        <w:pStyle w:val="ListeParagraf"/>
        <w:numPr>
          <w:ilvl w:val="3"/>
          <w:numId w:val="12"/>
        </w:numPr>
        <w:tabs>
          <w:tab w:val="clear" w:pos="1022"/>
          <w:tab w:val="num" w:pos="1134"/>
        </w:tabs>
        <w:rPr>
          <w:rFonts w:ascii="Times New Roman" w:hAnsi="Times New Roman"/>
          <w:sz w:val="24"/>
        </w:rPr>
      </w:pPr>
      <w:r w:rsidRPr="00404537">
        <w:rPr>
          <w:rFonts w:ascii="Times New Roman" w:hAnsi="Times New Roman"/>
          <w:sz w:val="24"/>
        </w:rPr>
        <w:t>Mücbir sebebin meydana geldiği tarihi izleyen yirmi gün içinde Yüklenicinin Ajansa yazılı olarak bildirimde bulunması,</w:t>
      </w:r>
    </w:p>
    <w:p w14:paraId="4D4C3EF2" w14:textId="77777777" w:rsidR="004A1A8B" w:rsidRPr="00404537" w:rsidRDefault="004A1A8B" w:rsidP="00404537">
      <w:pPr>
        <w:pStyle w:val="ListeParagraf"/>
        <w:numPr>
          <w:ilvl w:val="3"/>
          <w:numId w:val="12"/>
        </w:numPr>
        <w:tabs>
          <w:tab w:val="clear" w:pos="1022"/>
          <w:tab w:val="num" w:pos="1134"/>
        </w:tabs>
        <w:rPr>
          <w:rFonts w:ascii="Times New Roman" w:hAnsi="Times New Roman"/>
          <w:sz w:val="24"/>
        </w:rPr>
      </w:pPr>
      <w:r w:rsidRPr="00404537">
        <w:rPr>
          <w:rFonts w:ascii="Times New Roman" w:hAnsi="Times New Roman"/>
          <w:sz w:val="24"/>
        </w:rPr>
        <w:t>Yetkili merciler tarafından belgelendirilmesi zorunludur.</w:t>
      </w:r>
    </w:p>
    <w:p w14:paraId="0117991E" w14:textId="6314EBA1" w:rsidR="004A1A8B" w:rsidRPr="00404537" w:rsidRDefault="004A1A8B" w:rsidP="00404537">
      <w:pPr>
        <w:pStyle w:val="ListeParagraf"/>
        <w:numPr>
          <w:ilvl w:val="2"/>
          <w:numId w:val="12"/>
        </w:numPr>
        <w:rPr>
          <w:rFonts w:ascii="Times New Roman" w:hAnsi="Times New Roman"/>
          <w:sz w:val="24"/>
        </w:rPr>
      </w:pPr>
      <w:r w:rsidRPr="00404537">
        <w:rPr>
          <w:rFonts w:ascii="Times New Roman" w:hAnsi="Times New Roman"/>
          <w:sz w:val="24"/>
        </w:rPr>
        <w:t xml:space="preserve">Yüklenici tarafından zamanında yapılmayan başvurular dikkate alınmaz ve Yüklenici başvuru süresini geçirdikten sonra süre uzatımı isteğinde bulunamaz. </w:t>
      </w:r>
    </w:p>
    <w:p w14:paraId="0159C727" w14:textId="10385966" w:rsidR="004A1A8B" w:rsidRPr="00404537" w:rsidRDefault="00404537" w:rsidP="00404537">
      <w:pPr>
        <w:pStyle w:val="ListeParagraf"/>
        <w:numPr>
          <w:ilvl w:val="1"/>
          <w:numId w:val="12"/>
        </w:numPr>
        <w:tabs>
          <w:tab w:val="clear" w:pos="454"/>
          <w:tab w:val="num" w:pos="851"/>
        </w:tabs>
        <w:rPr>
          <w:rFonts w:ascii="Times New Roman" w:hAnsi="Times New Roman"/>
          <w:sz w:val="24"/>
        </w:rPr>
      </w:pPr>
      <w:r>
        <w:rPr>
          <w:rFonts w:ascii="Times New Roman" w:hAnsi="Times New Roman"/>
          <w:sz w:val="24"/>
        </w:rPr>
        <w:t>Diğer</w:t>
      </w:r>
      <w:r w:rsidR="004A1A8B" w:rsidRPr="00404537">
        <w:rPr>
          <w:rFonts w:ascii="Times New Roman" w:hAnsi="Times New Roman"/>
          <w:sz w:val="24"/>
        </w:rPr>
        <w:t xml:space="preserve"> nedenlerle süre uzatımı verilecek haller:</w:t>
      </w:r>
    </w:p>
    <w:p w14:paraId="62FE3FA5" w14:textId="0936B9AA" w:rsidR="00404537" w:rsidRPr="00404537" w:rsidRDefault="00F70294" w:rsidP="00404537">
      <w:pPr>
        <w:pStyle w:val="ListeParagraf"/>
        <w:numPr>
          <w:ilvl w:val="2"/>
          <w:numId w:val="12"/>
        </w:numPr>
        <w:tabs>
          <w:tab w:val="num" w:pos="851"/>
        </w:tabs>
        <w:rPr>
          <w:rFonts w:ascii="Times New Roman" w:hAnsi="Times New Roman"/>
          <w:sz w:val="24"/>
        </w:rPr>
      </w:pPr>
      <w:r>
        <w:rPr>
          <w:rFonts w:ascii="Times New Roman" w:hAnsi="Times New Roman"/>
          <w:sz w:val="24"/>
        </w:rPr>
        <w:t xml:space="preserve">İşin </w:t>
      </w:r>
      <w:r w:rsidR="00404537" w:rsidRPr="00404537">
        <w:rPr>
          <w:rFonts w:ascii="Times New Roman" w:hAnsi="Times New Roman"/>
          <w:sz w:val="24"/>
        </w:rPr>
        <w:t>Yararlanıcı kaynaklı aksadığını kayıt altına alan tutanak Ajans tarafından değerlendirilir.</w:t>
      </w:r>
      <w:r w:rsidR="00404537">
        <w:rPr>
          <w:rFonts w:ascii="Times New Roman" w:hAnsi="Times New Roman"/>
          <w:sz w:val="24"/>
        </w:rPr>
        <w:t xml:space="preserve"> </w:t>
      </w:r>
      <w:r w:rsidR="00404537" w:rsidRPr="00404537">
        <w:rPr>
          <w:rFonts w:ascii="Times New Roman" w:hAnsi="Times New Roman"/>
          <w:sz w:val="24"/>
        </w:rPr>
        <w:t>Bu değerlendirme sonucu gün kaybı sözleşme süresine eklenir.</w:t>
      </w:r>
    </w:p>
    <w:p w14:paraId="6C39DFEF" w14:textId="0805D663" w:rsidR="004A1A8B" w:rsidRPr="00404537" w:rsidRDefault="004A1A8B" w:rsidP="00404537">
      <w:pPr>
        <w:pStyle w:val="ListeParagraf"/>
        <w:numPr>
          <w:ilvl w:val="2"/>
          <w:numId w:val="12"/>
        </w:numPr>
        <w:rPr>
          <w:rFonts w:ascii="Times New Roman" w:hAnsi="Times New Roman"/>
          <w:sz w:val="24"/>
        </w:rPr>
      </w:pPr>
      <w:r w:rsidRPr="00404537">
        <w:rPr>
          <w:rFonts w:ascii="Times New Roman" w:hAnsi="Times New Roman"/>
          <w:sz w:val="24"/>
        </w:rPr>
        <w:t xml:space="preserve">Ajansın sözleşmenin ifasına ilişkin yükümlülüklerini yüklenicinin kusuru olmaksızın, öngörülen süreler içinde yerine getirmemesi ve bu sebeple sorumluluğu yükleniciye ait olmayan gecikmelerin meydana gelmesi, bu durumun taahhüdün yerine getirilmesine engel nitelikte olması ve yüklenicinin bu engeli ortadan kaldırmaya gücünün yetmemiş olması halinde; işi engelleyici sebeplere ve yapılacak işin niteliğine göre, işin bir kısmına veya tamamına ait süre en az gecikilen süre kadar uzatılır. </w:t>
      </w:r>
    </w:p>
    <w:p w14:paraId="0350C514" w14:textId="2F855DB4" w:rsidR="004A1A8B" w:rsidRPr="00404537" w:rsidRDefault="004A1A8B" w:rsidP="00404537">
      <w:pPr>
        <w:pStyle w:val="ListeParagraf"/>
        <w:numPr>
          <w:ilvl w:val="2"/>
          <w:numId w:val="12"/>
        </w:numPr>
        <w:rPr>
          <w:rFonts w:ascii="Times New Roman" w:hAnsi="Times New Roman"/>
          <w:sz w:val="24"/>
        </w:rPr>
      </w:pPr>
      <w:r w:rsidRPr="00404537">
        <w:rPr>
          <w:rFonts w:ascii="Times New Roman" w:hAnsi="Times New Roman"/>
          <w:sz w:val="24"/>
        </w:rPr>
        <w:t xml:space="preserve">İlave işler nedeniyle iş artışının ortaya çıkması halinde işin süresi, bu artışla orantılı olarak işin ilgili kısmı veya tamamı için uzatılır. </w:t>
      </w:r>
    </w:p>
    <w:p w14:paraId="4CA55520" w14:textId="7C43512C" w:rsidR="004A1A8B" w:rsidRPr="00404537" w:rsidRDefault="004A1A8B" w:rsidP="00404537">
      <w:pPr>
        <w:pStyle w:val="ListeParagraf"/>
        <w:numPr>
          <w:ilvl w:val="2"/>
          <w:numId w:val="12"/>
        </w:numPr>
        <w:rPr>
          <w:rFonts w:ascii="Times New Roman" w:hAnsi="Times New Roman"/>
          <w:sz w:val="24"/>
        </w:rPr>
      </w:pPr>
      <w:r w:rsidRPr="00404537">
        <w:rPr>
          <w:rFonts w:ascii="Times New Roman" w:hAnsi="Times New Roman"/>
          <w:sz w:val="24"/>
        </w:rPr>
        <w:t>Süre uzatımına ilişkin diğer hususlarda Kalkınma Ajansları Mal, Hizmet ve Yapım İşi Satın Alma ve İhale Usul ve Esasları ilgili hükümleri uygulanır.</w:t>
      </w:r>
    </w:p>
    <w:p w14:paraId="7DBF83B1" w14:textId="61695B02" w:rsidR="004A1A8B" w:rsidRPr="00CB6C94" w:rsidRDefault="004A1A8B" w:rsidP="00404537">
      <w:pPr>
        <w:pStyle w:val="Balk2"/>
        <w:keepLines/>
        <w:numPr>
          <w:ilvl w:val="0"/>
          <w:numId w:val="12"/>
        </w:numPr>
        <w:spacing w:before="240"/>
        <w:jc w:val="both"/>
        <w:rPr>
          <w:sz w:val="24"/>
        </w:rPr>
      </w:pPr>
      <w:r w:rsidRPr="00CB6C94">
        <w:rPr>
          <w:sz w:val="24"/>
        </w:rPr>
        <w:t xml:space="preserve">Kontrol Teşkilatı, Görev </w:t>
      </w:r>
      <w:r>
        <w:rPr>
          <w:sz w:val="24"/>
        </w:rPr>
        <w:t>v</w:t>
      </w:r>
      <w:r w:rsidRPr="00CB6C94">
        <w:rPr>
          <w:sz w:val="24"/>
        </w:rPr>
        <w:t>e Yetkileri</w:t>
      </w:r>
    </w:p>
    <w:p w14:paraId="372C10B1" w14:textId="209CEA56" w:rsidR="004A1A8B" w:rsidRDefault="004A1A8B" w:rsidP="00404537">
      <w:pPr>
        <w:pStyle w:val="ListeParagraf"/>
        <w:numPr>
          <w:ilvl w:val="1"/>
          <w:numId w:val="12"/>
        </w:numPr>
        <w:tabs>
          <w:tab w:val="clear" w:pos="454"/>
          <w:tab w:val="num" w:pos="851"/>
        </w:tabs>
        <w:rPr>
          <w:rFonts w:ascii="Times New Roman" w:hAnsi="Times New Roman"/>
          <w:sz w:val="24"/>
        </w:rPr>
      </w:pPr>
      <w:r w:rsidRPr="00404537">
        <w:rPr>
          <w:rFonts w:ascii="Times New Roman" w:hAnsi="Times New Roman"/>
          <w:sz w:val="24"/>
        </w:rPr>
        <w:t xml:space="preserve">İşin, sözleşme ve eklerine uygun olarak yürütülüp yürütülmediği Ajans tarafından görevlendirilen </w:t>
      </w:r>
      <w:r w:rsidR="00404537">
        <w:rPr>
          <w:rFonts w:ascii="Times New Roman" w:hAnsi="Times New Roman"/>
          <w:sz w:val="24"/>
        </w:rPr>
        <w:t>personel ya personeller</w:t>
      </w:r>
      <w:r w:rsidRPr="00404537">
        <w:rPr>
          <w:rFonts w:ascii="Times New Roman" w:hAnsi="Times New Roman"/>
          <w:sz w:val="24"/>
        </w:rPr>
        <w:t xml:space="preserve"> aracılığıyla denetlenir. </w:t>
      </w:r>
      <w:r w:rsidR="00404537">
        <w:rPr>
          <w:rFonts w:ascii="Times New Roman" w:hAnsi="Times New Roman"/>
          <w:sz w:val="24"/>
        </w:rPr>
        <w:t>Denetleme</w:t>
      </w:r>
      <w:r w:rsidRPr="00404537">
        <w:rPr>
          <w:rFonts w:ascii="Times New Roman" w:hAnsi="Times New Roman"/>
          <w:sz w:val="24"/>
        </w:rPr>
        <w:t xml:space="preserve"> Kalkınma Ajansları Mal, Hizmet ve Yapım İşi Satın Alma ve İhale Usul ve Esaslarının Altıncı Bölümünde belirtilen yetkileri kullanır ve görevlerini yerine getirir.</w:t>
      </w:r>
    </w:p>
    <w:p w14:paraId="3ED699FE" w14:textId="34ED6200" w:rsidR="00404537" w:rsidRPr="00404537" w:rsidRDefault="002D71A9" w:rsidP="00404537">
      <w:pPr>
        <w:pStyle w:val="ListeParagraf"/>
        <w:numPr>
          <w:ilvl w:val="1"/>
          <w:numId w:val="12"/>
        </w:numPr>
        <w:tabs>
          <w:tab w:val="clear" w:pos="454"/>
          <w:tab w:val="num" w:pos="851"/>
        </w:tabs>
        <w:rPr>
          <w:rFonts w:ascii="Times New Roman" w:hAnsi="Times New Roman"/>
          <w:sz w:val="24"/>
        </w:rPr>
      </w:pPr>
      <w:r>
        <w:rPr>
          <w:rFonts w:ascii="Times New Roman" w:hAnsi="Times New Roman"/>
          <w:sz w:val="24"/>
        </w:rPr>
        <w:t>Ajans k</w:t>
      </w:r>
      <w:r w:rsidR="00404537">
        <w:rPr>
          <w:rFonts w:ascii="Times New Roman" w:hAnsi="Times New Roman"/>
          <w:sz w:val="24"/>
        </w:rPr>
        <w:t>ontrol görevinde Yararlanıcı, EVÇED gibi diğer aktör ve kuruluşlardan destek alabileceği gibi “İzleme Formu” ve benzeri araçları kullanır geliştirir.</w:t>
      </w:r>
    </w:p>
    <w:p w14:paraId="308925A7" w14:textId="249C371E" w:rsidR="004A1A8B" w:rsidRPr="00CB6C94" w:rsidRDefault="004A1A8B" w:rsidP="00404537">
      <w:pPr>
        <w:pStyle w:val="Balk2"/>
        <w:keepLines/>
        <w:numPr>
          <w:ilvl w:val="0"/>
          <w:numId w:val="12"/>
        </w:numPr>
        <w:spacing w:before="240"/>
        <w:jc w:val="both"/>
        <w:rPr>
          <w:sz w:val="24"/>
        </w:rPr>
      </w:pPr>
      <w:r w:rsidRPr="00CB6C94">
        <w:rPr>
          <w:sz w:val="24"/>
        </w:rPr>
        <w:t xml:space="preserve">İşin </w:t>
      </w:r>
      <w:r>
        <w:rPr>
          <w:sz w:val="24"/>
        </w:rPr>
        <w:t>Yürütülmesine İlişkin Kayıt v</w:t>
      </w:r>
      <w:r w:rsidRPr="00CB6C94">
        <w:rPr>
          <w:sz w:val="24"/>
        </w:rPr>
        <w:t>e Tutanaklar</w:t>
      </w:r>
    </w:p>
    <w:p w14:paraId="187638DC" w14:textId="3486870B" w:rsidR="004A1A8B" w:rsidRDefault="00404537" w:rsidP="00404537">
      <w:pPr>
        <w:pStyle w:val="BodyText22"/>
        <w:tabs>
          <w:tab w:val="left" w:pos="567"/>
          <w:tab w:val="left" w:leader="dot" w:pos="8789"/>
        </w:tabs>
        <w:spacing w:after="0"/>
        <w:ind w:firstLine="0"/>
        <w:rPr>
          <w:sz w:val="24"/>
          <w:szCs w:val="22"/>
        </w:rPr>
      </w:pPr>
      <w:r>
        <w:rPr>
          <w:sz w:val="24"/>
          <w:szCs w:val="22"/>
        </w:rPr>
        <w:t xml:space="preserve">İhtiyaç halinde </w:t>
      </w:r>
      <w:r w:rsidR="004A1A8B" w:rsidRPr="00404537">
        <w:rPr>
          <w:sz w:val="24"/>
          <w:szCs w:val="22"/>
        </w:rPr>
        <w:t xml:space="preserve">İşin yürütülmesi sırasında Yüklenici ile birlikte </w:t>
      </w:r>
      <w:r>
        <w:rPr>
          <w:sz w:val="24"/>
          <w:szCs w:val="22"/>
        </w:rPr>
        <w:t>Ajans</w:t>
      </w:r>
      <w:r w:rsidR="004A1A8B" w:rsidRPr="00404537">
        <w:rPr>
          <w:sz w:val="24"/>
          <w:szCs w:val="22"/>
        </w:rPr>
        <w:t xml:space="preserve"> tarafından tutulması öngörülecek kayıt ve tutanaklar, işin niteliğine göre Kalkınma Ajansları Mal, Hizmet ve Yapım İşi Satın Alma ve İhale Usul ve Esasları çerçevesinde düzenlenecektir.</w:t>
      </w:r>
    </w:p>
    <w:p w14:paraId="0A700473" w14:textId="239EA43C" w:rsidR="004A1A8B" w:rsidRPr="00CB6C94" w:rsidRDefault="004A1A8B" w:rsidP="00404537">
      <w:pPr>
        <w:pStyle w:val="Balk2"/>
        <w:keepLines/>
        <w:numPr>
          <w:ilvl w:val="0"/>
          <w:numId w:val="12"/>
        </w:numPr>
        <w:spacing w:before="240"/>
        <w:jc w:val="both"/>
        <w:rPr>
          <w:sz w:val="24"/>
        </w:rPr>
      </w:pPr>
      <w:r w:rsidRPr="00CB6C94">
        <w:rPr>
          <w:sz w:val="24"/>
        </w:rPr>
        <w:lastRenderedPageBreak/>
        <w:t>Teslim</w:t>
      </w:r>
      <w:r>
        <w:rPr>
          <w:sz w:val="24"/>
        </w:rPr>
        <w:t>, Muayene v</w:t>
      </w:r>
      <w:r w:rsidRPr="00CB6C94">
        <w:rPr>
          <w:sz w:val="24"/>
        </w:rPr>
        <w:t>e Kabul İşlemlerine İlişkin Şartlar</w:t>
      </w:r>
    </w:p>
    <w:p w14:paraId="0C83C09A" w14:textId="0C53EBDF" w:rsidR="002D71A9" w:rsidRPr="002D71A9" w:rsidRDefault="002D71A9" w:rsidP="002D71A9">
      <w:pPr>
        <w:pStyle w:val="BodyText22"/>
        <w:tabs>
          <w:tab w:val="left" w:pos="567"/>
          <w:tab w:val="left" w:leader="dot" w:pos="8789"/>
        </w:tabs>
        <w:spacing w:after="0"/>
        <w:ind w:firstLine="0"/>
        <w:rPr>
          <w:sz w:val="24"/>
          <w:szCs w:val="22"/>
        </w:rPr>
      </w:pPr>
      <w:r w:rsidRPr="002D71A9">
        <w:rPr>
          <w:sz w:val="24"/>
          <w:szCs w:val="22"/>
        </w:rPr>
        <w:t xml:space="preserve">Genel Sonuç Raporunun Ajans tarafından uygun bulunması sonrası Yüklenici Kesin ya da Ek Kesin teminatların iadesi için Ajansa resmi yazı </w:t>
      </w:r>
      <w:r>
        <w:rPr>
          <w:sz w:val="24"/>
          <w:szCs w:val="22"/>
        </w:rPr>
        <w:t xml:space="preserve">ve ekinde güncel Vergi ve SGK Borcu Yoktur yazılarıyla birlikte </w:t>
      </w:r>
      <w:r w:rsidRPr="002D71A9">
        <w:rPr>
          <w:sz w:val="24"/>
          <w:szCs w:val="22"/>
        </w:rPr>
        <w:t>ile başvurur.</w:t>
      </w:r>
    </w:p>
    <w:p w14:paraId="1C658FA8" w14:textId="67815224" w:rsidR="002D71A9" w:rsidRDefault="002D71A9" w:rsidP="002D71A9">
      <w:pPr>
        <w:pStyle w:val="ListeParagraf"/>
        <w:ind w:left="170"/>
        <w:rPr>
          <w:rFonts w:ascii="Times New Roman" w:hAnsi="Times New Roman"/>
          <w:sz w:val="24"/>
        </w:rPr>
      </w:pPr>
    </w:p>
    <w:p w14:paraId="673921F1" w14:textId="05D1E16A" w:rsidR="002D71A9" w:rsidRDefault="002D71A9" w:rsidP="002D71A9">
      <w:pPr>
        <w:pStyle w:val="ListeParagraf"/>
        <w:ind w:left="170"/>
        <w:rPr>
          <w:rFonts w:ascii="Times New Roman" w:hAnsi="Times New Roman"/>
          <w:sz w:val="24"/>
        </w:rPr>
      </w:pPr>
    </w:p>
    <w:p w14:paraId="5FC15322" w14:textId="77777777" w:rsidR="002D71A9" w:rsidRPr="00404537" w:rsidRDefault="002D71A9" w:rsidP="002D71A9">
      <w:pPr>
        <w:pStyle w:val="ListeParagraf"/>
        <w:ind w:left="170"/>
        <w:rPr>
          <w:rFonts w:ascii="Times New Roman" w:hAnsi="Times New Roman"/>
          <w:sz w:val="24"/>
        </w:rPr>
      </w:pPr>
    </w:p>
    <w:p w14:paraId="50435F6E" w14:textId="4F296E16" w:rsidR="004A1A8B" w:rsidRPr="00CB6C94" w:rsidRDefault="004A1A8B" w:rsidP="00CD263A">
      <w:pPr>
        <w:pStyle w:val="Balk2"/>
        <w:keepLines/>
        <w:numPr>
          <w:ilvl w:val="0"/>
          <w:numId w:val="12"/>
        </w:numPr>
        <w:spacing w:before="240"/>
        <w:jc w:val="both"/>
        <w:rPr>
          <w:sz w:val="24"/>
        </w:rPr>
      </w:pPr>
      <w:r w:rsidRPr="00CB6C94">
        <w:rPr>
          <w:sz w:val="24"/>
        </w:rPr>
        <w:t xml:space="preserve">İş </w:t>
      </w:r>
      <w:r>
        <w:rPr>
          <w:sz w:val="24"/>
        </w:rPr>
        <w:t>ve İşyerlerinin Korunması v</w:t>
      </w:r>
      <w:r w:rsidRPr="00CB6C94">
        <w:rPr>
          <w:sz w:val="24"/>
        </w:rPr>
        <w:t>e Sigortalanması</w:t>
      </w:r>
    </w:p>
    <w:p w14:paraId="43B0E623" w14:textId="79908088" w:rsidR="004A1A8B" w:rsidRPr="00CD263A" w:rsidRDefault="004A1A8B" w:rsidP="00CD263A">
      <w:pPr>
        <w:pStyle w:val="BodyText22"/>
        <w:tabs>
          <w:tab w:val="left" w:pos="567"/>
          <w:tab w:val="left" w:leader="dot" w:pos="8789"/>
        </w:tabs>
        <w:spacing w:after="0"/>
        <w:ind w:firstLine="0"/>
        <w:rPr>
          <w:sz w:val="24"/>
          <w:szCs w:val="22"/>
        </w:rPr>
      </w:pPr>
      <w:r w:rsidRPr="00CD263A">
        <w:rPr>
          <w:sz w:val="24"/>
          <w:szCs w:val="22"/>
        </w:rPr>
        <w:t xml:space="preserve">İş ve işyerlerinin </w:t>
      </w:r>
      <w:r w:rsidR="00CD263A" w:rsidRPr="00CD263A">
        <w:rPr>
          <w:sz w:val="24"/>
          <w:szCs w:val="22"/>
        </w:rPr>
        <w:t>korunmasına ilişkin sorumluluk Y</w:t>
      </w:r>
      <w:r w:rsidRPr="00CD263A">
        <w:rPr>
          <w:sz w:val="24"/>
          <w:szCs w:val="22"/>
        </w:rPr>
        <w:t xml:space="preserve">ükleniciye aittir. </w:t>
      </w:r>
    </w:p>
    <w:p w14:paraId="7479AB1F" w14:textId="6149A808" w:rsidR="004A1A8B" w:rsidRPr="00CB6C94" w:rsidRDefault="004A1A8B" w:rsidP="00CD263A">
      <w:pPr>
        <w:pStyle w:val="Balk2"/>
        <w:keepLines/>
        <w:numPr>
          <w:ilvl w:val="0"/>
          <w:numId w:val="12"/>
        </w:numPr>
        <w:spacing w:before="240"/>
        <w:jc w:val="both"/>
        <w:rPr>
          <w:sz w:val="24"/>
        </w:rPr>
      </w:pPr>
      <w:bookmarkStart w:id="1" w:name="_Toc17863879"/>
      <w:bookmarkStart w:id="2" w:name="_Toc17897932"/>
      <w:r w:rsidRPr="00CB6C94">
        <w:rPr>
          <w:sz w:val="24"/>
        </w:rPr>
        <w:t xml:space="preserve">Yüklenicinin Sözleşme Konusu İş İle İlgili Çalıştıracağı Personele İlişkin Sorumlulukları </w:t>
      </w:r>
    </w:p>
    <w:p w14:paraId="7AA6BF5E" w14:textId="166CFC6E" w:rsidR="004A1A8B" w:rsidRDefault="004A1A8B" w:rsidP="009A708A">
      <w:pPr>
        <w:pStyle w:val="ListeParagraf"/>
        <w:numPr>
          <w:ilvl w:val="1"/>
          <w:numId w:val="12"/>
        </w:numPr>
        <w:tabs>
          <w:tab w:val="clear" w:pos="454"/>
          <w:tab w:val="num" w:pos="851"/>
        </w:tabs>
        <w:rPr>
          <w:rFonts w:ascii="Times New Roman" w:hAnsi="Times New Roman"/>
          <w:sz w:val="24"/>
        </w:rPr>
      </w:pPr>
      <w:r w:rsidRPr="009A708A">
        <w:rPr>
          <w:rFonts w:ascii="Times New Roman" w:hAnsi="Times New Roman"/>
          <w:sz w:val="24"/>
        </w:rPr>
        <w:t>Yüklenicinin sözleşme konusu iş ile ilgili çalıştıracağı personele ilişkin sorumlulukları, ilgili mevzuatın bu konuyu düzenleyen emredici hükümlerinde belirlenmiş olup, Yüklenici bunları aynen uygulamakla yükümlüdür.</w:t>
      </w:r>
      <w:bookmarkEnd w:id="1"/>
      <w:bookmarkEnd w:id="2"/>
    </w:p>
    <w:p w14:paraId="6E1CD103" w14:textId="46B2D2F1" w:rsidR="009A708A" w:rsidRPr="009A708A" w:rsidRDefault="009A708A" w:rsidP="009A708A">
      <w:pPr>
        <w:pStyle w:val="ListeParagraf"/>
        <w:numPr>
          <w:ilvl w:val="1"/>
          <w:numId w:val="12"/>
        </w:numPr>
        <w:tabs>
          <w:tab w:val="clear" w:pos="454"/>
          <w:tab w:val="num" w:pos="851"/>
        </w:tabs>
        <w:rPr>
          <w:rFonts w:ascii="Times New Roman" w:hAnsi="Times New Roman"/>
          <w:sz w:val="24"/>
        </w:rPr>
      </w:pPr>
      <w:r>
        <w:rPr>
          <w:rFonts w:ascii="Times New Roman" w:hAnsi="Times New Roman"/>
          <w:sz w:val="24"/>
        </w:rPr>
        <w:t xml:space="preserve">Yüklenicinin ölçüm yapacağı her sanayi işletmesi </w:t>
      </w:r>
      <w:r w:rsidR="00BD5D6D">
        <w:rPr>
          <w:rFonts w:ascii="Times New Roman" w:hAnsi="Times New Roman"/>
          <w:sz w:val="24"/>
        </w:rPr>
        <w:t xml:space="preserve">ölçümü </w:t>
      </w:r>
      <w:r>
        <w:rPr>
          <w:rFonts w:ascii="Times New Roman" w:hAnsi="Times New Roman"/>
          <w:sz w:val="24"/>
        </w:rPr>
        <w:t>için taahhüt ettiği Ekip Lideri ve personel</w:t>
      </w:r>
      <w:r w:rsidR="00BD5D6D">
        <w:rPr>
          <w:rFonts w:ascii="Times New Roman" w:hAnsi="Times New Roman"/>
          <w:sz w:val="24"/>
        </w:rPr>
        <w:t>i taahhüt ettiği gün süresince sahada bulundurmak zorundadır. Personel değişikliği durumunda bunu Ajansa bildirmekle yükümlüdür.</w:t>
      </w:r>
    </w:p>
    <w:p w14:paraId="6A0863C5" w14:textId="6A10A31B" w:rsidR="004A1A8B" w:rsidRPr="00CB6C94" w:rsidRDefault="004A1A8B" w:rsidP="00CD263A">
      <w:pPr>
        <w:pStyle w:val="Balk2"/>
        <w:keepLines/>
        <w:numPr>
          <w:ilvl w:val="0"/>
          <w:numId w:val="12"/>
        </w:numPr>
        <w:spacing w:before="240"/>
        <w:jc w:val="both"/>
        <w:rPr>
          <w:sz w:val="24"/>
        </w:rPr>
      </w:pPr>
      <w:r w:rsidRPr="00CB6C94">
        <w:rPr>
          <w:sz w:val="24"/>
        </w:rPr>
        <w:t xml:space="preserve">Sözleşmede Değişiklik </w:t>
      </w:r>
      <w:r w:rsidR="00CD263A">
        <w:rPr>
          <w:sz w:val="24"/>
        </w:rPr>
        <w:t xml:space="preserve">(Zeyilname) </w:t>
      </w:r>
      <w:r w:rsidRPr="00CB6C94">
        <w:rPr>
          <w:sz w:val="24"/>
        </w:rPr>
        <w:t>Yapılması</w:t>
      </w:r>
    </w:p>
    <w:p w14:paraId="5EE868B0" w14:textId="0AFAD390" w:rsidR="004A1A8B" w:rsidRPr="00F70294" w:rsidRDefault="004A1A8B" w:rsidP="00F70294">
      <w:pPr>
        <w:pStyle w:val="BodyText22"/>
        <w:tabs>
          <w:tab w:val="left" w:pos="567"/>
          <w:tab w:val="left" w:leader="dot" w:pos="8789"/>
        </w:tabs>
        <w:spacing w:after="0"/>
        <w:ind w:firstLine="0"/>
        <w:rPr>
          <w:sz w:val="24"/>
          <w:szCs w:val="22"/>
        </w:rPr>
      </w:pPr>
      <w:r w:rsidRPr="00F70294">
        <w:rPr>
          <w:sz w:val="24"/>
          <w:szCs w:val="22"/>
        </w:rPr>
        <w:t>Ajans ile Yüklenicinin karşı</w:t>
      </w:r>
      <w:r w:rsidR="00F70294" w:rsidRPr="00F70294">
        <w:rPr>
          <w:sz w:val="24"/>
          <w:szCs w:val="22"/>
        </w:rPr>
        <w:t xml:space="preserve">lıklı olarak anlaşması kaydıyla tarafların imzaladığı </w:t>
      </w:r>
      <w:r w:rsidR="00A57FFD">
        <w:rPr>
          <w:sz w:val="24"/>
          <w:szCs w:val="22"/>
        </w:rPr>
        <w:t xml:space="preserve">aşağıda sıralanan konulardaki </w:t>
      </w:r>
      <w:r w:rsidR="00F70294" w:rsidRPr="00F70294">
        <w:rPr>
          <w:sz w:val="24"/>
          <w:szCs w:val="22"/>
        </w:rPr>
        <w:t>zeyilname sözleşmenin bir</w:t>
      </w:r>
      <w:r w:rsidR="00A57FFD">
        <w:rPr>
          <w:sz w:val="24"/>
          <w:szCs w:val="22"/>
        </w:rPr>
        <w:t xml:space="preserve"> parçası olur:</w:t>
      </w:r>
    </w:p>
    <w:p w14:paraId="7F82C7B5" w14:textId="0C7B90D7" w:rsidR="00F70294" w:rsidRPr="00F70294" w:rsidRDefault="00F70294" w:rsidP="00F70294">
      <w:pPr>
        <w:pStyle w:val="ListeParagraf"/>
        <w:numPr>
          <w:ilvl w:val="1"/>
          <w:numId w:val="12"/>
        </w:numPr>
        <w:tabs>
          <w:tab w:val="clear" w:pos="454"/>
          <w:tab w:val="num" w:pos="851"/>
        </w:tabs>
        <w:rPr>
          <w:rFonts w:ascii="Times New Roman" w:hAnsi="Times New Roman"/>
          <w:sz w:val="24"/>
        </w:rPr>
      </w:pPr>
      <w:r>
        <w:rPr>
          <w:rFonts w:ascii="Times New Roman" w:hAnsi="Times New Roman"/>
          <w:sz w:val="24"/>
        </w:rPr>
        <w:t>İşbu Sözleşme hükümlerinde tanımlanan ilave iş (iş artışı) ya da iş eksilişi,</w:t>
      </w:r>
    </w:p>
    <w:p w14:paraId="0FBD3389" w14:textId="4335069C" w:rsidR="00BD5D6D" w:rsidRDefault="00A95847" w:rsidP="00F70294">
      <w:pPr>
        <w:pStyle w:val="ListeParagraf"/>
        <w:numPr>
          <w:ilvl w:val="1"/>
          <w:numId w:val="12"/>
        </w:numPr>
        <w:tabs>
          <w:tab w:val="clear" w:pos="454"/>
          <w:tab w:val="num" w:pos="851"/>
        </w:tabs>
        <w:rPr>
          <w:rFonts w:ascii="Times New Roman" w:hAnsi="Times New Roman"/>
          <w:sz w:val="24"/>
        </w:rPr>
      </w:pPr>
      <w:r>
        <w:rPr>
          <w:rFonts w:ascii="Times New Roman" w:hAnsi="Times New Roman"/>
          <w:sz w:val="24"/>
        </w:rPr>
        <w:t>Personel</w:t>
      </w:r>
      <w:r w:rsidR="00BD5D6D">
        <w:rPr>
          <w:rFonts w:ascii="Times New Roman" w:hAnsi="Times New Roman"/>
          <w:sz w:val="24"/>
        </w:rPr>
        <w:t xml:space="preserve"> değişikliği</w:t>
      </w:r>
      <w:r>
        <w:rPr>
          <w:rFonts w:ascii="Times New Roman" w:hAnsi="Times New Roman"/>
          <w:sz w:val="24"/>
        </w:rPr>
        <w:t>,</w:t>
      </w:r>
      <w:r w:rsidR="00BD5D6D">
        <w:rPr>
          <w:rFonts w:ascii="Times New Roman" w:hAnsi="Times New Roman"/>
          <w:sz w:val="24"/>
        </w:rPr>
        <w:t xml:space="preserve"> </w:t>
      </w:r>
    </w:p>
    <w:p w14:paraId="7745A341" w14:textId="6BAE57FA" w:rsidR="00BD5D6D" w:rsidRDefault="00BD5D6D" w:rsidP="00F70294">
      <w:pPr>
        <w:pStyle w:val="ListeParagraf"/>
        <w:numPr>
          <w:ilvl w:val="2"/>
          <w:numId w:val="12"/>
        </w:numPr>
        <w:rPr>
          <w:rFonts w:ascii="Times New Roman" w:hAnsi="Times New Roman"/>
          <w:sz w:val="24"/>
        </w:rPr>
      </w:pPr>
      <w:r>
        <w:rPr>
          <w:rFonts w:ascii="Times New Roman" w:hAnsi="Times New Roman"/>
          <w:sz w:val="24"/>
        </w:rPr>
        <w:t>Ekip Lideri değişikliği</w:t>
      </w:r>
      <w:r w:rsidR="00A95847">
        <w:rPr>
          <w:rFonts w:ascii="Times New Roman" w:hAnsi="Times New Roman"/>
          <w:sz w:val="24"/>
        </w:rPr>
        <w:t>nde</w:t>
      </w:r>
      <w:r>
        <w:rPr>
          <w:rFonts w:ascii="Times New Roman" w:hAnsi="Times New Roman"/>
          <w:sz w:val="24"/>
        </w:rPr>
        <w:t xml:space="preserve"> </w:t>
      </w:r>
      <w:r w:rsidR="00A95847">
        <w:rPr>
          <w:rFonts w:ascii="Times New Roman" w:hAnsi="Times New Roman"/>
          <w:sz w:val="24"/>
        </w:rPr>
        <w:t>Yüklenici, ihale teklifinde taahhüt ettiği tecrübe ve niteliğe yakın ve üzerinde yeni lidere ait belgeleri zeyilname talebi ekinde sunar.</w:t>
      </w:r>
    </w:p>
    <w:p w14:paraId="39BD6A40" w14:textId="371EF95E" w:rsidR="00BD5D6D" w:rsidRPr="00BD5D6D" w:rsidRDefault="00BD5D6D" w:rsidP="00F70294">
      <w:pPr>
        <w:pStyle w:val="ListeParagraf"/>
        <w:numPr>
          <w:ilvl w:val="2"/>
          <w:numId w:val="12"/>
        </w:numPr>
        <w:rPr>
          <w:rFonts w:ascii="Times New Roman" w:hAnsi="Times New Roman"/>
          <w:sz w:val="24"/>
        </w:rPr>
      </w:pPr>
      <w:r>
        <w:rPr>
          <w:rFonts w:ascii="Times New Roman" w:hAnsi="Times New Roman"/>
          <w:sz w:val="24"/>
        </w:rPr>
        <w:t>Diğer ekip personel değişikliğinde yalnızca e-posta ile Ajansa bildirim yapılması yeterlidir.</w:t>
      </w:r>
    </w:p>
    <w:p w14:paraId="150505E7" w14:textId="541DA12E" w:rsidR="004A1A8B" w:rsidRPr="00CD263A" w:rsidRDefault="004A1A8B" w:rsidP="00F70294">
      <w:pPr>
        <w:pStyle w:val="ListeParagraf"/>
        <w:numPr>
          <w:ilvl w:val="1"/>
          <w:numId w:val="12"/>
        </w:numPr>
        <w:tabs>
          <w:tab w:val="clear" w:pos="454"/>
          <w:tab w:val="num" w:pos="851"/>
        </w:tabs>
        <w:rPr>
          <w:rFonts w:ascii="Times New Roman" w:hAnsi="Times New Roman"/>
          <w:sz w:val="24"/>
        </w:rPr>
      </w:pPr>
      <w:r w:rsidRPr="00CD263A">
        <w:rPr>
          <w:rFonts w:ascii="Times New Roman" w:hAnsi="Times New Roman"/>
          <w:sz w:val="24"/>
        </w:rPr>
        <w:t>İşin yapılma veya teslim</w:t>
      </w:r>
      <w:r w:rsidR="00CD263A" w:rsidRPr="00CD263A">
        <w:rPr>
          <w:rFonts w:ascii="Times New Roman" w:hAnsi="Times New Roman"/>
          <w:sz w:val="24"/>
        </w:rPr>
        <w:t>i</w:t>
      </w:r>
      <w:r w:rsidRPr="00CD263A">
        <w:rPr>
          <w:rFonts w:ascii="Times New Roman" w:hAnsi="Times New Roman"/>
          <w:sz w:val="24"/>
        </w:rPr>
        <w:t>,</w:t>
      </w:r>
    </w:p>
    <w:p w14:paraId="7CC019D9" w14:textId="3B381AA9" w:rsidR="004A1A8B" w:rsidRDefault="004A1A8B" w:rsidP="00F70294">
      <w:pPr>
        <w:pStyle w:val="ListeParagraf"/>
        <w:numPr>
          <w:ilvl w:val="1"/>
          <w:numId w:val="12"/>
        </w:numPr>
        <w:tabs>
          <w:tab w:val="clear" w:pos="454"/>
          <w:tab w:val="num" w:pos="851"/>
        </w:tabs>
        <w:rPr>
          <w:rFonts w:ascii="Times New Roman" w:hAnsi="Times New Roman"/>
          <w:sz w:val="24"/>
        </w:rPr>
      </w:pPr>
      <w:r w:rsidRPr="00CD263A">
        <w:rPr>
          <w:rFonts w:ascii="Times New Roman" w:hAnsi="Times New Roman"/>
          <w:sz w:val="24"/>
        </w:rPr>
        <w:t>İşin süresinden önce yapılması veya teslim edilmesi kaydıyla işin süresi ve bu süreye uygun olarak ödeme şartlarına ait hususlarda sözleşme hükümlerinde değişiklik yapılabilir.</w:t>
      </w:r>
    </w:p>
    <w:p w14:paraId="2913F7A4" w14:textId="503B5A58" w:rsidR="004A1A8B" w:rsidRPr="00CB6C94" w:rsidRDefault="004A1A8B" w:rsidP="00CD263A">
      <w:pPr>
        <w:pStyle w:val="Balk2"/>
        <w:keepLines/>
        <w:numPr>
          <w:ilvl w:val="0"/>
          <w:numId w:val="12"/>
        </w:numPr>
        <w:spacing w:before="240"/>
        <w:jc w:val="both"/>
        <w:rPr>
          <w:sz w:val="24"/>
        </w:rPr>
      </w:pPr>
      <w:r w:rsidRPr="00CB6C94">
        <w:rPr>
          <w:sz w:val="24"/>
        </w:rPr>
        <w:t xml:space="preserve">Yüklenicinin Ölümü, İflası, Ağır Hastalığı, Tutukluluğu </w:t>
      </w:r>
      <w:r>
        <w:rPr>
          <w:sz w:val="24"/>
        </w:rPr>
        <w:t>v</w:t>
      </w:r>
      <w:r w:rsidRPr="00CB6C94">
        <w:rPr>
          <w:sz w:val="24"/>
        </w:rPr>
        <w:t>eya Mahkûmiyeti</w:t>
      </w:r>
    </w:p>
    <w:p w14:paraId="7E101887" w14:textId="4251697E" w:rsidR="004A1A8B" w:rsidRPr="00CD263A" w:rsidRDefault="004A1A8B" w:rsidP="00CD263A">
      <w:pPr>
        <w:pStyle w:val="ListeParagraf"/>
        <w:numPr>
          <w:ilvl w:val="1"/>
          <w:numId w:val="12"/>
        </w:numPr>
        <w:tabs>
          <w:tab w:val="clear" w:pos="454"/>
          <w:tab w:val="num" w:pos="851"/>
        </w:tabs>
        <w:rPr>
          <w:rFonts w:ascii="Times New Roman" w:hAnsi="Times New Roman"/>
          <w:sz w:val="24"/>
        </w:rPr>
      </w:pPr>
      <w:r w:rsidRPr="00CD263A">
        <w:rPr>
          <w:rFonts w:ascii="Times New Roman" w:hAnsi="Times New Roman"/>
          <w:sz w:val="24"/>
        </w:rPr>
        <w:t>Yüklenicinin ölümü ve iflası halinde, yapılmış olan işler tasfiye edilerek, kesin teminatı ve varsa sair alacakları, ölümü durumunda mirasçılarına, iflası durumunda ise kendisine verilir. Ancak Ajans, ölüm tarihinden itibaren 30 (otuz) gün içerisinde talep edilmesi ve kesin teminat verilmesi şartıyla, aynı koşullarla sözleşmeyi ölenin mirasçılarına devredebilir.</w:t>
      </w:r>
    </w:p>
    <w:p w14:paraId="4A89FDF6" w14:textId="7579B7F8" w:rsidR="004A1A8B" w:rsidRPr="00CD263A" w:rsidRDefault="004A1A8B" w:rsidP="00CD263A">
      <w:pPr>
        <w:pStyle w:val="ListeParagraf"/>
        <w:numPr>
          <w:ilvl w:val="1"/>
          <w:numId w:val="12"/>
        </w:numPr>
        <w:tabs>
          <w:tab w:val="clear" w:pos="454"/>
          <w:tab w:val="num" w:pos="851"/>
        </w:tabs>
        <w:rPr>
          <w:rFonts w:ascii="Times New Roman" w:hAnsi="Times New Roman"/>
          <w:sz w:val="24"/>
        </w:rPr>
      </w:pPr>
      <w:r w:rsidRPr="00CD263A">
        <w:rPr>
          <w:rFonts w:ascii="Times New Roman" w:hAnsi="Times New Roman"/>
          <w:sz w:val="24"/>
        </w:rPr>
        <w:t>Yüklenici sözleşmenin yerine getirilmesine engel olacak derecede ağır hastalık, tutukluluk veya hürriyeti bağlayıcı bir ceza nedeni ile taahhüdünü yapamayacak duruma girerse, bu hallerin oluşundan itibaren en geç 1 (bir) ay içinde Ajansın kabul edeceği bir şahsı vekil tayin etmek şartıyla taahhüdüne devam edebilir.</w:t>
      </w:r>
    </w:p>
    <w:p w14:paraId="2AE09737" w14:textId="161BB753" w:rsidR="004A1A8B" w:rsidRPr="00CB6C94" w:rsidRDefault="004A1A8B" w:rsidP="00CD263A">
      <w:pPr>
        <w:pStyle w:val="Balk2"/>
        <w:keepLines/>
        <w:numPr>
          <w:ilvl w:val="0"/>
          <w:numId w:val="12"/>
        </w:numPr>
        <w:spacing w:before="240"/>
        <w:jc w:val="both"/>
        <w:rPr>
          <w:sz w:val="24"/>
        </w:rPr>
      </w:pPr>
      <w:r w:rsidRPr="00CB6C94">
        <w:rPr>
          <w:sz w:val="24"/>
        </w:rPr>
        <w:t>Yüklenicinin Sözleşmeyi Feshetmesi</w:t>
      </w:r>
    </w:p>
    <w:p w14:paraId="0515F273" w14:textId="40D34C2F" w:rsidR="004A1A8B" w:rsidRPr="00CD263A" w:rsidRDefault="004A1A8B" w:rsidP="00905165">
      <w:pPr>
        <w:pStyle w:val="BodyText22"/>
        <w:tabs>
          <w:tab w:val="left" w:pos="567"/>
          <w:tab w:val="left" w:leader="dot" w:pos="8789"/>
        </w:tabs>
        <w:spacing w:after="0"/>
        <w:ind w:firstLine="0"/>
        <w:rPr>
          <w:sz w:val="24"/>
          <w:szCs w:val="22"/>
        </w:rPr>
      </w:pPr>
      <w:r w:rsidRPr="00CD263A">
        <w:rPr>
          <w:sz w:val="24"/>
          <w:szCs w:val="22"/>
        </w:rPr>
        <w:t>Mücbir sebep hali dışında Ajansla yaptığı sözleşmesi feshedilen kişiler sözleşmenin feshi tarihinden itibaren 3 (üç) yıl, yasak fiil ve davranışları nedeniyle sözleşmesi feshedilen kişiler ise sözleşmenin feshi tarihinden itibaren 5 (beş) yıl süreyle Ajansların yapacağı ihalelere katılamaz.</w:t>
      </w:r>
    </w:p>
    <w:p w14:paraId="3602D49C" w14:textId="6A50B480" w:rsidR="004A1A8B" w:rsidRPr="00CB6C94" w:rsidRDefault="004A1A8B" w:rsidP="00905165">
      <w:pPr>
        <w:pStyle w:val="Balk2"/>
        <w:keepLines/>
        <w:numPr>
          <w:ilvl w:val="0"/>
          <w:numId w:val="12"/>
        </w:numPr>
        <w:spacing w:before="240"/>
        <w:jc w:val="both"/>
        <w:rPr>
          <w:sz w:val="24"/>
        </w:rPr>
      </w:pPr>
      <w:r w:rsidRPr="00CB6C94">
        <w:rPr>
          <w:sz w:val="24"/>
        </w:rPr>
        <w:t xml:space="preserve">Ajansın Sözleşmeyi Feshetmesi </w:t>
      </w:r>
    </w:p>
    <w:p w14:paraId="36F8A3E8" w14:textId="36DF4942" w:rsidR="00905165" w:rsidRPr="00905165" w:rsidRDefault="00F82056" w:rsidP="00F82056">
      <w:pPr>
        <w:pStyle w:val="ListeParagraf"/>
        <w:numPr>
          <w:ilvl w:val="1"/>
          <w:numId w:val="12"/>
        </w:numPr>
        <w:tabs>
          <w:tab w:val="clear" w:pos="454"/>
          <w:tab w:val="num" w:pos="851"/>
        </w:tabs>
        <w:rPr>
          <w:rFonts w:ascii="Times New Roman" w:hAnsi="Times New Roman"/>
          <w:sz w:val="24"/>
        </w:rPr>
      </w:pPr>
      <w:r>
        <w:rPr>
          <w:rFonts w:ascii="Times New Roman" w:hAnsi="Times New Roman"/>
          <w:sz w:val="24"/>
        </w:rPr>
        <w:t xml:space="preserve"> “</w:t>
      </w:r>
      <w:r w:rsidR="00905165">
        <w:rPr>
          <w:rFonts w:ascii="Times New Roman" w:hAnsi="Times New Roman"/>
          <w:sz w:val="24"/>
        </w:rPr>
        <w:t>Cezalar</w:t>
      </w:r>
      <w:r>
        <w:rPr>
          <w:rFonts w:ascii="Times New Roman" w:hAnsi="Times New Roman"/>
          <w:sz w:val="24"/>
        </w:rPr>
        <w:t>”</w:t>
      </w:r>
      <w:r w:rsidR="00905165">
        <w:rPr>
          <w:rFonts w:ascii="Times New Roman" w:hAnsi="Times New Roman"/>
          <w:sz w:val="24"/>
        </w:rPr>
        <w:t xml:space="preserve"> maddesinde tanımlanan fesih koşulları sebepleriyle</w:t>
      </w:r>
      <w:r w:rsidRPr="00F82056">
        <w:rPr>
          <w:rFonts w:ascii="Times New Roman" w:hAnsi="Times New Roman"/>
          <w:sz w:val="24"/>
        </w:rPr>
        <w:t xml:space="preserve"> </w:t>
      </w:r>
      <w:r w:rsidRPr="00905165">
        <w:rPr>
          <w:rFonts w:ascii="Times New Roman" w:hAnsi="Times New Roman"/>
          <w:sz w:val="24"/>
        </w:rPr>
        <w:t>Ajans sözleşmeyi fesheder</w:t>
      </w:r>
      <w:r>
        <w:rPr>
          <w:rFonts w:ascii="Times New Roman" w:hAnsi="Times New Roman"/>
          <w:sz w:val="24"/>
        </w:rPr>
        <w:t>.</w:t>
      </w:r>
    </w:p>
    <w:p w14:paraId="7FE778AF" w14:textId="77777777" w:rsidR="004A1A8B" w:rsidRPr="00905165" w:rsidRDefault="004A1A8B" w:rsidP="00F82056">
      <w:pPr>
        <w:pStyle w:val="ListeParagraf"/>
        <w:numPr>
          <w:ilvl w:val="1"/>
          <w:numId w:val="12"/>
        </w:numPr>
        <w:tabs>
          <w:tab w:val="clear" w:pos="454"/>
          <w:tab w:val="num" w:pos="851"/>
        </w:tabs>
        <w:rPr>
          <w:rFonts w:ascii="Times New Roman" w:hAnsi="Times New Roman"/>
          <w:sz w:val="24"/>
        </w:rPr>
      </w:pPr>
      <w:r w:rsidRPr="00905165">
        <w:rPr>
          <w:rFonts w:ascii="Times New Roman" w:hAnsi="Times New Roman"/>
          <w:sz w:val="24"/>
        </w:rPr>
        <w:t xml:space="preserve">Sözleşme yapıldıktan sonra yüklenicinin taahhüdünden vazgeçmesi veya taahhüdünü ihale dokümanı ve sözleşme hükümlerine uygun olarak yerine getirmemesi yahut yüklenicinin bu </w:t>
      </w:r>
      <w:r w:rsidRPr="00905165">
        <w:rPr>
          <w:rFonts w:ascii="Times New Roman" w:hAnsi="Times New Roman"/>
          <w:sz w:val="24"/>
        </w:rPr>
        <w:lastRenderedPageBreak/>
        <w:t>düzenlemede belirtilen yasak fiil veya davranışlarda bulunduğunun tespit edilmesi hallerinin yapılan ihtara rağmen devam etmesi durumunda, ayrıca protesto çekmeye ve hüküm almaya gerek kalmaksızın sözleşme feshedilerek yüklenicinin kesin teminatı gelir kaydedilir.</w:t>
      </w:r>
    </w:p>
    <w:p w14:paraId="6E0DD54C" w14:textId="77777777" w:rsidR="004A1A8B" w:rsidRPr="00905165" w:rsidRDefault="004A1A8B" w:rsidP="00F82056">
      <w:pPr>
        <w:pStyle w:val="ListeParagraf"/>
        <w:numPr>
          <w:ilvl w:val="1"/>
          <w:numId w:val="12"/>
        </w:numPr>
        <w:tabs>
          <w:tab w:val="clear" w:pos="454"/>
          <w:tab w:val="num" w:pos="851"/>
        </w:tabs>
        <w:rPr>
          <w:rFonts w:ascii="Times New Roman" w:hAnsi="Times New Roman"/>
          <w:sz w:val="24"/>
        </w:rPr>
      </w:pPr>
      <w:r w:rsidRPr="00905165">
        <w:rPr>
          <w:rFonts w:ascii="Times New Roman" w:hAnsi="Times New Roman"/>
          <w:sz w:val="24"/>
        </w:rPr>
        <w:t>Ajans tarafından sözleşmenin feshedilmesi halinde, kesin teminat alındığı tarihten gelir kaydedileceği tarihe kadar Türkiye İstatistik Kurumu tarafından yayımlanan aylık toptan eşya fiyat endeksine göre güncellenir ve güncellenen tutar ile kesin teminat tutarı arasındaki fark yükleniciden tahsil edilir. Hak edişlerden kesinti yapılmak suretiyle teminat alınan hallerde ise, alıkonulan tutar gelir kaydedileceği gibi, sözleşmenin feshedildiği tarihten sonra yapılmayan iş miktarına isabet eden teminat tutarı da aynı usullere göre güncellenerek yükleniciden tahsil edilir.</w:t>
      </w:r>
    </w:p>
    <w:p w14:paraId="23BCAB0A" w14:textId="77777777" w:rsidR="004A1A8B" w:rsidRPr="00905165" w:rsidRDefault="004A1A8B" w:rsidP="00F82056">
      <w:pPr>
        <w:pStyle w:val="ListeParagraf"/>
        <w:numPr>
          <w:ilvl w:val="1"/>
          <w:numId w:val="12"/>
        </w:numPr>
        <w:tabs>
          <w:tab w:val="clear" w:pos="454"/>
          <w:tab w:val="num" w:pos="851"/>
        </w:tabs>
        <w:rPr>
          <w:rFonts w:ascii="Times New Roman" w:hAnsi="Times New Roman"/>
          <w:sz w:val="24"/>
        </w:rPr>
      </w:pPr>
      <w:r w:rsidRPr="00905165">
        <w:rPr>
          <w:rFonts w:ascii="Times New Roman" w:hAnsi="Times New Roman"/>
          <w:sz w:val="24"/>
        </w:rPr>
        <w:t xml:space="preserve">Gelir kaydedilen teminatlar, yüklenicinin borcuna mahsup edilmez, borcu varsa ayrıca tahsili yoluna gidilir. </w:t>
      </w:r>
    </w:p>
    <w:p w14:paraId="17FA5DCD" w14:textId="77777777" w:rsidR="004A1A8B" w:rsidRPr="00905165" w:rsidRDefault="004A1A8B" w:rsidP="00F82056">
      <w:pPr>
        <w:pStyle w:val="ListeParagraf"/>
        <w:numPr>
          <w:ilvl w:val="1"/>
          <w:numId w:val="12"/>
        </w:numPr>
        <w:tabs>
          <w:tab w:val="clear" w:pos="454"/>
          <w:tab w:val="num" w:pos="851"/>
        </w:tabs>
        <w:rPr>
          <w:rFonts w:ascii="Times New Roman" w:hAnsi="Times New Roman"/>
          <w:sz w:val="24"/>
        </w:rPr>
      </w:pPr>
      <w:r w:rsidRPr="00905165">
        <w:rPr>
          <w:rFonts w:ascii="Times New Roman" w:hAnsi="Times New Roman"/>
          <w:sz w:val="24"/>
        </w:rPr>
        <w:t>Ajans tarafından sözleşmenin feshedilmesi halinde, Ajansın bu nedenle uğradığı her türlü zarar ve ziyan yükleniciden tazmin ettirilir.</w:t>
      </w:r>
    </w:p>
    <w:p w14:paraId="7AED39AA" w14:textId="1659D211" w:rsidR="004A1A8B" w:rsidRPr="00CB6C94" w:rsidRDefault="004A1A8B" w:rsidP="00F82056">
      <w:pPr>
        <w:pStyle w:val="Balk2"/>
        <w:keepLines/>
        <w:numPr>
          <w:ilvl w:val="0"/>
          <w:numId w:val="12"/>
        </w:numPr>
        <w:spacing w:before="240"/>
        <w:jc w:val="both"/>
        <w:rPr>
          <w:sz w:val="24"/>
        </w:rPr>
      </w:pPr>
      <w:r w:rsidRPr="00CB6C94">
        <w:rPr>
          <w:sz w:val="24"/>
        </w:rPr>
        <w:t>Sözleşmeden Önceki Yasak Fiil Veya Davranışlar Nedeniyle Fesih</w:t>
      </w:r>
    </w:p>
    <w:p w14:paraId="79CA37CC" w14:textId="373D36D9" w:rsidR="004A1A8B" w:rsidRPr="00F82056" w:rsidRDefault="004A1A8B" w:rsidP="00F82056">
      <w:pPr>
        <w:pStyle w:val="BodyText22"/>
        <w:tabs>
          <w:tab w:val="left" w:pos="567"/>
          <w:tab w:val="left" w:leader="dot" w:pos="8789"/>
        </w:tabs>
        <w:spacing w:after="0"/>
        <w:ind w:firstLine="0"/>
        <w:rPr>
          <w:sz w:val="24"/>
          <w:szCs w:val="22"/>
        </w:rPr>
      </w:pPr>
      <w:r w:rsidRPr="00F82056">
        <w:rPr>
          <w:sz w:val="24"/>
          <w:szCs w:val="22"/>
        </w:rPr>
        <w:t xml:space="preserve">Yüklenicinin, ihale sürecinde yasak fiil veya davranışlarda bulunduğunun sözleşme yapıldıktan sonra tespit edilmesi halinde, </w:t>
      </w:r>
      <w:r w:rsidR="00F82056" w:rsidRPr="00F82056">
        <w:rPr>
          <w:sz w:val="24"/>
          <w:szCs w:val="22"/>
        </w:rPr>
        <w:t xml:space="preserve">protesto çekmeye ve uyarı yapmaya gerek kalmaksızın </w:t>
      </w:r>
      <w:r w:rsidRPr="00F82056">
        <w:rPr>
          <w:sz w:val="24"/>
          <w:szCs w:val="22"/>
        </w:rPr>
        <w:t>kesin teminat ve varsa ek kesin teminatlar gelir kaydedilir ve sözleşme feshedilerek hesabı genel hükümlere göre tasfiye edilir.</w:t>
      </w:r>
    </w:p>
    <w:p w14:paraId="5DCB95DA" w14:textId="5705D743" w:rsidR="004A1A8B" w:rsidRPr="00CB6C94" w:rsidRDefault="004A1A8B" w:rsidP="00F82056">
      <w:pPr>
        <w:pStyle w:val="Balk2"/>
        <w:keepLines/>
        <w:numPr>
          <w:ilvl w:val="0"/>
          <w:numId w:val="12"/>
        </w:numPr>
        <w:spacing w:before="240"/>
        <w:jc w:val="both"/>
        <w:rPr>
          <w:sz w:val="24"/>
        </w:rPr>
      </w:pPr>
      <w:r w:rsidRPr="00CB6C94">
        <w:rPr>
          <w:sz w:val="24"/>
        </w:rPr>
        <w:t>Mücbir Sebeplerden Dolayı Sözleşmenin Feshi</w:t>
      </w:r>
    </w:p>
    <w:p w14:paraId="6640B910" w14:textId="362CE78D" w:rsidR="004A1A8B" w:rsidRPr="00F82056" w:rsidRDefault="004A1A8B" w:rsidP="00F82056">
      <w:pPr>
        <w:pStyle w:val="BodyText22"/>
        <w:tabs>
          <w:tab w:val="left" w:pos="567"/>
          <w:tab w:val="left" w:leader="dot" w:pos="8789"/>
        </w:tabs>
        <w:spacing w:after="0"/>
        <w:ind w:firstLine="0"/>
        <w:rPr>
          <w:sz w:val="24"/>
          <w:szCs w:val="22"/>
        </w:rPr>
      </w:pPr>
      <w:r w:rsidRPr="00F82056">
        <w:rPr>
          <w:sz w:val="24"/>
          <w:szCs w:val="22"/>
        </w:rPr>
        <w:t>Mücbir sebeplerden dolayı Ajans veya Yüklenici sözleşmeyi tek taraflı olarak feshedebilir. Ancak Yüklenicinin mücbir sebebe dayalı bir süre uzatımı talebi varsa Ajansın sözleşmeyi feshedebilmesi için uzatılan sürenin sonunda işin sözleşme ve eklerine uygun şekilde tamamlanmamış olması gerekir. Sözleşmenin feshedilmesi halinde, hesabı genel hükümlere göre tasfiye edilerek kesin teminat ve varsa ek kesin teminatlar iade edilir.</w:t>
      </w:r>
    </w:p>
    <w:p w14:paraId="5C089817" w14:textId="12A40B8B" w:rsidR="004A1A8B" w:rsidRPr="00CB6C94" w:rsidRDefault="004A1A8B" w:rsidP="00F82056">
      <w:pPr>
        <w:pStyle w:val="Balk2"/>
        <w:keepLines/>
        <w:numPr>
          <w:ilvl w:val="0"/>
          <w:numId w:val="12"/>
        </w:numPr>
        <w:spacing w:before="240"/>
        <w:jc w:val="both"/>
        <w:rPr>
          <w:sz w:val="24"/>
        </w:rPr>
      </w:pPr>
      <w:r w:rsidRPr="00CB6C94">
        <w:rPr>
          <w:sz w:val="24"/>
        </w:rPr>
        <w:t>Sözleşme Kapsamında Yaptırılabi</w:t>
      </w:r>
      <w:r>
        <w:rPr>
          <w:sz w:val="24"/>
        </w:rPr>
        <w:t>lecek İlave İşler, İş Eksilişi v</w:t>
      </w:r>
      <w:r w:rsidRPr="00CB6C94">
        <w:rPr>
          <w:sz w:val="24"/>
        </w:rPr>
        <w:t>e İşin Tasfiyesi</w:t>
      </w:r>
    </w:p>
    <w:p w14:paraId="50BF9F2B" w14:textId="1BD2B666" w:rsidR="004A1A8B" w:rsidRPr="00F82056" w:rsidRDefault="004A1A8B" w:rsidP="00F82056">
      <w:pPr>
        <w:pStyle w:val="ListeParagraf"/>
        <w:numPr>
          <w:ilvl w:val="1"/>
          <w:numId w:val="12"/>
        </w:numPr>
        <w:tabs>
          <w:tab w:val="clear" w:pos="454"/>
          <w:tab w:val="num" w:pos="851"/>
        </w:tabs>
        <w:rPr>
          <w:rFonts w:ascii="Times New Roman" w:hAnsi="Times New Roman"/>
          <w:sz w:val="24"/>
        </w:rPr>
      </w:pPr>
      <w:r w:rsidRPr="00F82056">
        <w:rPr>
          <w:rFonts w:ascii="Times New Roman" w:hAnsi="Times New Roman"/>
          <w:sz w:val="24"/>
        </w:rPr>
        <w:t>Sözleşmede öngörülemeyen durumlar nedeniyle bir iş artışının zorunlu olması hâlinde artışa konu olan işin;</w:t>
      </w:r>
    </w:p>
    <w:p w14:paraId="624A1547" w14:textId="10244278" w:rsidR="004A1A8B" w:rsidRPr="00F82056" w:rsidRDefault="004A1A8B" w:rsidP="00F82056">
      <w:pPr>
        <w:pStyle w:val="ListeParagraf"/>
        <w:numPr>
          <w:ilvl w:val="2"/>
          <w:numId w:val="12"/>
        </w:numPr>
        <w:rPr>
          <w:rFonts w:ascii="Times New Roman" w:hAnsi="Times New Roman"/>
          <w:sz w:val="24"/>
        </w:rPr>
      </w:pPr>
      <w:r w:rsidRPr="00F82056">
        <w:rPr>
          <w:rFonts w:ascii="Times New Roman" w:hAnsi="Times New Roman"/>
          <w:sz w:val="24"/>
        </w:rPr>
        <w:t>Sözleşmeye esas pro</w:t>
      </w:r>
      <w:r w:rsidR="00F82056" w:rsidRPr="00F82056">
        <w:rPr>
          <w:rFonts w:ascii="Times New Roman" w:hAnsi="Times New Roman"/>
          <w:sz w:val="24"/>
        </w:rPr>
        <w:t>gram</w:t>
      </w:r>
      <w:r w:rsidRPr="00F82056">
        <w:rPr>
          <w:rFonts w:ascii="Times New Roman" w:hAnsi="Times New Roman"/>
          <w:sz w:val="24"/>
        </w:rPr>
        <w:t xml:space="preserve"> içinde kalması,</w:t>
      </w:r>
    </w:p>
    <w:p w14:paraId="4F1F2AC5" w14:textId="77777777" w:rsidR="004A1A8B" w:rsidRPr="00F82056" w:rsidRDefault="004A1A8B" w:rsidP="00F82056">
      <w:pPr>
        <w:pStyle w:val="ListeParagraf"/>
        <w:numPr>
          <w:ilvl w:val="2"/>
          <w:numId w:val="12"/>
        </w:numPr>
        <w:rPr>
          <w:rFonts w:ascii="Times New Roman" w:hAnsi="Times New Roman"/>
          <w:sz w:val="24"/>
        </w:rPr>
      </w:pPr>
      <w:r w:rsidRPr="00F82056">
        <w:rPr>
          <w:rFonts w:ascii="Times New Roman" w:hAnsi="Times New Roman"/>
          <w:sz w:val="24"/>
        </w:rPr>
        <w:t>Ajansı külfete sokmaksızın asıl işten ayrılmasının teknik veya ekonomik olarak mümkün olmaması,</w:t>
      </w:r>
    </w:p>
    <w:p w14:paraId="79B8A992" w14:textId="77777777" w:rsidR="004A1A8B" w:rsidRPr="00F82056" w:rsidRDefault="004A1A8B" w:rsidP="00F82056">
      <w:pPr>
        <w:pStyle w:val="ListeParagraf"/>
        <w:numPr>
          <w:ilvl w:val="2"/>
          <w:numId w:val="12"/>
        </w:numPr>
        <w:rPr>
          <w:rFonts w:ascii="Times New Roman" w:hAnsi="Times New Roman"/>
          <w:sz w:val="24"/>
        </w:rPr>
      </w:pPr>
      <w:r w:rsidRPr="00F82056">
        <w:rPr>
          <w:rFonts w:ascii="Times New Roman" w:hAnsi="Times New Roman"/>
          <w:sz w:val="24"/>
        </w:rPr>
        <w:t>Sözleşme ve şartnamesine hüküm konulmuş olması,</w:t>
      </w:r>
    </w:p>
    <w:p w14:paraId="3C4E365B" w14:textId="15AAC518" w:rsidR="004A1A8B" w:rsidRPr="00F82056" w:rsidRDefault="004A1A8B" w:rsidP="00F82056">
      <w:pPr>
        <w:pStyle w:val="ListeParagraf"/>
        <w:numPr>
          <w:ilvl w:val="2"/>
          <w:numId w:val="12"/>
        </w:numPr>
        <w:rPr>
          <w:rFonts w:ascii="Times New Roman" w:hAnsi="Times New Roman"/>
          <w:sz w:val="24"/>
        </w:rPr>
      </w:pPr>
      <w:r w:rsidRPr="00F82056">
        <w:rPr>
          <w:rFonts w:ascii="Times New Roman" w:hAnsi="Times New Roman"/>
          <w:sz w:val="24"/>
        </w:rPr>
        <w:t xml:space="preserve">Sözleşme bedelinin %20’sini (yüzde yirmi) aşmaması şartlarıyla, süre hariç sözleşme ve ihale belgelerindeki hükümler çerçevesinde aynı </w:t>
      </w:r>
      <w:r w:rsidR="00F82056">
        <w:rPr>
          <w:rFonts w:ascii="Times New Roman" w:hAnsi="Times New Roman"/>
          <w:sz w:val="24"/>
        </w:rPr>
        <w:t>Y</w:t>
      </w:r>
      <w:r w:rsidRPr="00F82056">
        <w:rPr>
          <w:rFonts w:ascii="Times New Roman" w:hAnsi="Times New Roman"/>
          <w:sz w:val="24"/>
        </w:rPr>
        <w:t>ükleniciye yaptırılabilir.</w:t>
      </w:r>
    </w:p>
    <w:p w14:paraId="1F8825B1" w14:textId="1FD7646E" w:rsidR="004A1A8B" w:rsidRPr="00F82056" w:rsidRDefault="004A1A8B" w:rsidP="00F82056">
      <w:pPr>
        <w:pStyle w:val="ListeParagraf"/>
        <w:numPr>
          <w:ilvl w:val="1"/>
          <w:numId w:val="12"/>
        </w:numPr>
        <w:tabs>
          <w:tab w:val="clear" w:pos="454"/>
          <w:tab w:val="num" w:pos="851"/>
        </w:tabs>
        <w:rPr>
          <w:rFonts w:ascii="Times New Roman" w:hAnsi="Times New Roman"/>
          <w:sz w:val="24"/>
        </w:rPr>
      </w:pPr>
      <w:r w:rsidRPr="00F82056">
        <w:rPr>
          <w:rFonts w:ascii="Times New Roman" w:hAnsi="Times New Roman"/>
          <w:sz w:val="24"/>
        </w:rPr>
        <w:t>İşin bu şartlar altında tamamlanamayacağının anlaşılması durumunda ise iş artışı yapılmaksızın hesap, genel hükümlere göre tasfiye edilir. Ancak, bu durumda işin tamamının ihale belgeleri ve sözleşme hükümlerine uygun olarak yerine getirilmesi zorunludur.</w:t>
      </w:r>
    </w:p>
    <w:p w14:paraId="451AA89B" w14:textId="28675FD6" w:rsidR="004A1A8B" w:rsidRPr="00F82056" w:rsidRDefault="004A1A8B" w:rsidP="00F82056">
      <w:pPr>
        <w:pStyle w:val="ListeParagraf"/>
        <w:numPr>
          <w:ilvl w:val="1"/>
          <w:numId w:val="12"/>
        </w:numPr>
        <w:tabs>
          <w:tab w:val="clear" w:pos="454"/>
          <w:tab w:val="num" w:pos="851"/>
        </w:tabs>
        <w:rPr>
          <w:rFonts w:ascii="Times New Roman" w:hAnsi="Times New Roman"/>
          <w:sz w:val="24"/>
        </w:rPr>
      </w:pPr>
      <w:r w:rsidRPr="00F82056">
        <w:rPr>
          <w:rFonts w:ascii="Times New Roman" w:hAnsi="Times New Roman"/>
          <w:sz w:val="24"/>
        </w:rPr>
        <w:t>Sözleşme bedelinin %80'inden (yüzde seksen) daha düşük bedelle tamamlanacağı anlaşılan mal ve hizmet alımları ile yapım işlerinde, yüklenici işi bitirmek zorundadır. Bu durumda yükleniciye, yapmış olduğu gerçek giderleri ve yüklenici kârına karşılık olarak, sözleşme bedelinin % 80'i (yüzde seksen) ile sözleşme fiyatlarıyla yaptığı işin tutarı arasındaki bedel farkının % 5'i (yüzde beş) geçici kabul tarihindeki fiyatlar üzerinden ödenir.</w:t>
      </w:r>
    </w:p>
    <w:p w14:paraId="2AC309B8" w14:textId="661E589D" w:rsidR="004A1A8B" w:rsidRPr="00CB6C94" w:rsidRDefault="004A1A8B" w:rsidP="00F82056">
      <w:pPr>
        <w:pStyle w:val="Balk2"/>
        <w:keepLines/>
        <w:numPr>
          <w:ilvl w:val="0"/>
          <w:numId w:val="12"/>
        </w:numPr>
        <w:spacing w:before="240"/>
        <w:jc w:val="both"/>
        <w:rPr>
          <w:sz w:val="24"/>
        </w:rPr>
      </w:pPr>
      <w:r w:rsidRPr="00CB6C94">
        <w:rPr>
          <w:sz w:val="24"/>
        </w:rPr>
        <w:t>Yüklenicinin Ceza Sorumluluğu</w:t>
      </w:r>
    </w:p>
    <w:p w14:paraId="17588F4B" w14:textId="11A2ABE1" w:rsidR="004A1A8B" w:rsidRPr="00F82056" w:rsidRDefault="004A1A8B" w:rsidP="00F82056">
      <w:pPr>
        <w:pStyle w:val="BodyText22"/>
        <w:tabs>
          <w:tab w:val="left" w:pos="567"/>
          <w:tab w:val="left" w:leader="dot" w:pos="8789"/>
        </w:tabs>
        <w:spacing w:after="0"/>
        <w:ind w:firstLine="0"/>
        <w:rPr>
          <w:sz w:val="24"/>
          <w:szCs w:val="22"/>
        </w:rPr>
      </w:pPr>
      <w:r w:rsidRPr="00F82056">
        <w:rPr>
          <w:sz w:val="24"/>
          <w:szCs w:val="22"/>
        </w:rPr>
        <w:t>İş tamamlandıktan ve kabul işlemi yapıldıktan sonra tespit edilmiş olsa dahi Kalkınma Ajansları Mal, Hizmet ve Yapım İşi Satın Alma ve İhale Usul ve Esaslarının 41 inci maddesinde belirtilen ve Türk Ceza Kanununa göre suç teşkil eden fiil veya davranışlarda bulunan Yüklenici ile o işteki ortak veya vekilleri hakkında Türk Ceza Kanunu hükümlerine göre ceza kovuşturması yapılmak üzere yetkili Cumhuriyet Savcılığına suç duyurusunda bulunulur.</w:t>
      </w:r>
    </w:p>
    <w:p w14:paraId="3B7DF39B" w14:textId="13DE1DC1" w:rsidR="004A1A8B" w:rsidRPr="00CB6C94" w:rsidRDefault="004A1A8B" w:rsidP="00F82056">
      <w:pPr>
        <w:pStyle w:val="Balk2"/>
        <w:keepLines/>
        <w:numPr>
          <w:ilvl w:val="0"/>
          <w:numId w:val="12"/>
        </w:numPr>
        <w:spacing w:before="240"/>
        <w:jc w:val="both"/>
        <w:rPr>
          <w:sz w:val="24"/>
        </w:rPr>
      </w:pPr>
      <w:r w:rsidRPr="00CB6C94">
        <w:rPr>
          <w:sz w:val="24"/>
        </w:rPr>
        <w:lastRenderedPageBreak/>
        <w:t>Yüklenicinin Tazmin Sorumluluğu</w:t>
      </w:r>
    </w:p>
    <w:p w14:paraId="69F76676" w14:textId="09C0BD79" w:rsidR="004A1A8B" w:rsidRPr="00F82056" w:rsidRDefault="004A1A8B" w:rsidP="00F82056">
      <w:pPr>
        <w:pStyle w:val="BodyText22"/>
        <w:tabs>
          <w:tab w:val="left" w:pos="567"/>
          <w:tab w:val="left" w:leader="dot" w:pos="8789"/>
        </w:tabs>
        <w:spacing w:after="0"/>
        <w:ind w:firstLine="0"/>
        <w:rPr>
          <w:sz w:val="24"/>
          <w:szCs w:val="22"/>
        </w:rPr>
      </w:pPr>
      <w:r w:rsidRPr="00F82056">
        <w:rPr>
          <w:sz w:val="24"/>
          <w:szCs w:val="22"/>
        </w:rPr>
        <w:t>Yüklenici, taahhüdü çerçevesinde kusurlu veya standartlara uygun olmayan malzeme seçilmesi, verilmesi veya kullanılması, tasarım hatası, uygulama yanlışlığı, denetim eksikliği, taahhüdün sözleşme ve şartname hükümlerine uygun olarak yerine getirilmemesi ve benzeri nedenlerle ortaya çıkan zarar ve ziyandan doğrudan sorumludur. Bu zarar ve ziyan genel hükümlere göre Yükleniciye ikmal ve tazmin ettirilecektir.</w:t>
      </w:r>
    </w:p>
    <w:p w14:paraId="53229EF3" w14:textId="29AFA37F" w:rsidR="004A1A8B" w:rsidRPr="00CB6C94" w:rsidRDefault="004A1A8B" w:rsidP="00F82056">
      <w:pPr>
        <w:pStyle w:val="Balk2"/>
        <w:keepLines/>
        <w:numPr>
          <w:ilvl w:val="0"/>
          <w:numId w:val="12"/>
        </w:numPr>
        <w:spacing w:before="240"/>
        <w:jc w:val="both"/>
        <w:rPr>
          <w:sz w:val="24"/>
        </w:rPr>
      </w:pPr>
      <w:r w:rsidRPr="00CB6C94">
        <w:rPr>
          <w:sz w:val="24"/>
        </w:rPr>
        <w:t xml:space="preserve">Fikri Ve Sınai Mülkiyete </w:t>
      </w:r>
      <w:r w:rsidRPr="001634A2">
        <w:rPr>
          <w:sz w:val="24"/>
        </w:rPr>
        <w:t>Konu Olan Hususlar</w:t>
      </w:r>
    </w:p>
    <w:p w14:paraId="032022B4" w14:textId="0751E264" w:rsidR="002C7146" w:rsidRPr="001634A2" w:rsidRDefault="002C7146" w:rsidP="001634A2">
      <w:pPr>
        <w:pStyle w:val="ListeParagraf"/>
        <w:numPr>
          <w:ilvl w:val="1"/>
          <w:numId w:val="12"/>
        </w:numPr>
        <w:tabs>
          <w:tab w:val="clear" w:pos="454"/>
          <w:tab w:val="num" w:pos="851"/>
        </w:tabs>
        <w:rPr>
          <w:rFonts w:ascii="Times New Roman" w:hAnsi="Times New Roman"/>
          <w:sz w:val="24"/>
        </w:rPr>
      </w:pPr>
      <w:r w:rsidRPr="001634A2">
        <w:rPr>
          <w:rFonts w:ascii="Times New Roman" w:hAnsi="Times New Roman"/>
          <w:sz w:val="24"/>
        </w:rPr>
        <w:t>Proje sonuçlarının, raporların ve ilgili diğer belgelerin mülkiyeti ve isim hakkı ile fikri ve sınai mülkiyet hakları destek Yararlanıcısına aittir. Bu kapsamda Yararlanıcının talebi olursa, Yüklenici Teknik Şartname ekinde öneri/örnek olarak verilen ve içeriği kendisi ile Yararlanıcı arasında belirlenecek bir Gizlilik Sözleşmesi imzalayacaktır.</w:t>
      </w:r>
    </w:p>
    <w:p w14:paraId="018D01F7" w14:textId="25294DA9" w:rsidR="004A1A8B" w:rsidRPr="001634A2" w:rsidRDefault="001634A2" w:rsidP="001634A2">
      <w:pPr>
        <w:pStyle w:val="ListeParagraf"/>
        <w:numPr>
          <w:ilvl w:val="1"/>
          <w:numId w:val="12"/>
        </w:numPr>
        <w:tabs>
          <w:tab w:val="clear" w:pos="454"/>
          <w:tab w:val="num" w:pos="851"/>
        </w:tabs>
        <w:rPr>
          <w:rFonts w:ascii="Times New Roman" w:hAnsi="Times New Roman"/>
          <w:sz w:val="24"/>
        </w:rPr>
      </w:pPr>
      <w:r>
        <w:rPr>
          <w:rFonts w:ascii="Times New Roman" w:hAnsi="Times New Roman"/>
          <w:sz w:val="24"/>
        </w:rPr>
        <w:t>Yüklenici</w:t>
      </w:r>
      <w:r w:rsidR="004A1A8B" w:rsidRPr="001634A2">
        <w:rPr>
          <w:rFonts w:ascii="Times New Roman" w:hAnsi="Times New Roman"/>
          <w:sz w:val="24"/>
        </w:rPr>
        <w:t xml:space="preserve">, Ajansa ve Bakanlığa </w:t>
      </w:r>
      <w:r>
        <w:rPr>
          <w:rFonts w:ascii="Times New Roman" w:hAnsi="Times New Roman"/>
          <w:sz w:val="24"/>
        </w:rPr>
        <w:t>sözleşme kapsamında</w:t>
      </w:r>
      <w:r w:rsidR="004A1A8B" w:rsidRPr="001634A2">
        <w:rPr>
          <w:rFonts w:ascii="Times New Roman" w:hAnsi="Times New Roman"/>
          <w:sz w:val="24"/>
        </w:rPr>
        <w:t xml:space="preserve"> türetilmiş her belgeyi, mevcut fikri ve sınai mülkiyet haklarını çiğnememek koşuluyla serbestçe ve uygun gördüğü şekilde kullanma hakkını verir. Bu çerçevede, söz konusu belgeler, Sanayi ve Teknoloji Bakanlığı ve Ajans tarafından proje sahibinin ayrıca muvafakati aranmaksızın kullanılabilir.</w:t>
      </w:r>
    </w:p>
    <w:p w14:paraId="19910B84" w14:textId="7596887C" w:rsidR="004A1A8B" w:rsidRPr="001634A2" w:rsidRDefault="004A1A8B" w:rsidP="001634A2">
      <w:pPr>
        <w:pStyle w:val="ListeParagraf"/>
        <w:numPr>
          <w:ilvl w:val="1"/>
          <w:numId w:val="12"/>
        </w:numPr>
        <w:tabs>
          <w:tab w:val="clear" w:pos="454"/>
          <w:tab w:val="num" w:pos="851"/>
        </w:tabs>
        <w:rPr>
          <w:rFonts w:ascii="Times New Roman" w:hAnsi="Times New Roman"/>
          <w:sz w:val="24"/>
        </w:rPr>
      </w:pPr>
      <w:r w:rsidRPr="001634A2">
        <w:rPr>
          <w:rFonts w:ascii="Times New Roman" w:hAnsi="Times New Roman"/>
          <w:sz w:val="24"/>
        </w:rPr>
        <w:t>Ajans işbu sözleşme sonucunda meydana gelen çıktıları kısmen veya tamamen dilediği çalışmada, planda, raporda ve öngörülmeyen dokümanda kullanabilir. Yüklenici veya projede görev alan tüm kişiler, raporun kullanılması aşamasında Ajanstan her ne sebep ve ad altında olursa olsun ücret talebinde bulunamaz.</w:t>
      </w:r>
    </w:p>
    <w:p w14:paraId="6C7395ED" w14:textId="65AB45B1" w:rsidR="004A1A8B" w:rsidRPr="001634A2" w:rsidRDefault="004A1A8B" w:rsidP="001634A2">
      <w:pPr>
        <w:pStyle w:val="ListeParagraf"/>
        <w:numPr>
          <w:ilvl w:val="1"/>
          <w:numId w:val="12"/>
        </w:numPr>
        <w:tabs>
          <w:tab w:val="clear" w:pos="454"/>
          <w:tab w:val="num" w:pos="851"/>
        </w:tabs>
        <w:rPr>
          <w:rFonts w:ascii="Times New Roman" w:hAnsi="Times New Roman"/>
          <w:sz w:val="24"/>
        </w:rPr>
      </w:pPr>
      <w:r w:rsidRPr="001634A2">
        <w:rPr>
          <w:rFonts w:ascii="Times New Roman" w:hAnsi="Times New Roman"/>
          <w:sz w:val="24"/>
        </w:rPr>
        <w:t xml:space="preserve">Yüklenicinin, sözleşmeye göre üstlendiği yükümlülüklerini yerine getirmesi sırasında veya getirmesi nedeniyle, ilgili mevzuat hükümleri gereğince koruma altına alınmış fikri ve/veya sınai mülkiyet konusu olan bir hak ve/veya menfaatin ihlal edilmesi halinde, bundan kaynaklanan her türlü idari, hukuki, cezai ve mali sorumluluk kendisine aittir. Yüklenici, bu konuda </w:t>
      </w:r>
      <w:r w:rsidR="001634A2">
        <w:rPr>
          <w:rFonts w:ascii="Times New Roman" w:hAnsi="Times New Roman"/>
          <w:sz w:val="24"/>
        </w:rPr>
        <w:t>Y</w:t>
      </w:r>
      <w:r w:rsidRPr="001634A2">
        <w:rPr>
          <w:rFonts w:ascii="Times New Roman" w:hAnsi="Times New Roman"/>
          <w:sz w:val="24"/>
        </w:rPr>
        <w:t xml:space="preserve">ararlanıcıdan veya Ajanstan herhangi bir istemde bulunamaz. Buna rağmen </w:t>
      </w:r>
      <w:r w:rsidR="001634A2">
        <w:rPr>
          <w:rFonts w:ascii="Times New Roman" w:hAnsi="Times New Roman"/>
          <w:sz w:val="24"/>
        </w:rPr>
        <w:t>Y</w:t>
      </w:r>
      <w:r w:rsidRPr="001634A2">
        <w:rPr>
          <w:rFonts w:ascii="Times New Roman" w:hAnsi="Times New Roman"/>
          <w:sz w:val="24"/>
        </w:rPr>
        <w:t>ararlanıcı veya Ajans hukuksal bir yaptırımla karşı karşıya kalırsa, diğer hakları saklı kalmak kaydıyla yükleniciye rücu eder.</w:t>
      </w:r>
    </w:p>
    <w:p w14:paraId="294B9BAC" w14:textId="1C0243C0" w:rsidR="004A1A8B" w:rsidRPr="00CB6C94" w:rsidRDefault="004A1A8B" w:rsidP="001634A2">
      <w:pPr>
        <w:pStyle w:val="Balk2"/>
        <w:keepLines/>
        <w:numPr>
          <w:ilvl w:val="0"/>
          <w:numId w:val="12"/>
        </w:numPr>
        <w:spacing w:before="240"/>
        <w:jc w:val="both"/>
        <w:rPr>
          <w:sz w:val="24"/>
        </w:rPr>
      </w:pPr>
      <w:r w:rsidRPr="00CB6C94">
        <w:rPr>
          <w:sz w:val="24"/>
        </w:rPr>
        <w:t>Montaj, İşletmeye Alma, Eğitim, Bakım, Yedek Parça Gibi Destek Hizmetlerine Ait Şartlar</w:t>
      </w:r>
    </w:p>
    <w:p w14:paraId="549FED60" w14:textId="5C48091D" w:rsidR="004A1A8B" w:rsidRPr="001634A2" w:rsidRDefault="001634A2" w:rsidP="001634A2">
      <w:pPr>
        <w:pStyle w:val="BodyText22"/>
        <w:tabs>
          <w:tab w:val="left" w:pos="567"/>
          <w:tab w:val="left" w:leader="dot" w:pos="8789"/>
        </w:tabs>
        <w:spacing w:after="0"/>
        <w:ind w:firstLine="0"/>
        <w:rPr>
          <w:sz w:val="24"/>
          <w:szCs w:val="22"/>
        </w:rPr>
      </w:pPr>
      <w:r w:rsidRPr="001634A2">
        <w:rPr>
          <w:sz w:val="24"/>
          <w:szCs w:val="22"/>
        </w:rPr>
        <w:t xml:space="preserve">İşbu Sözleşme </w:t>
      </w:r>
      <w:r>
        <w:rPr>
          <w:sz w:val="24"/>
          <w:szCs w:val="22"/>
        </w:rPr>
        <w:t>sayılan hizmetleri kapsamamaktadır.</w:t>
      </w:r>
    </w:p>
    <w:p w14:paraId="16625831" w14:textId="56FCE769" w:rsidR="004A1A8B" w:rsidRPr="001634A2" w:rsidRDefault="004A1A8B" w:rsidP="001634A2">
      <w:pPr>
        <w:pStyle w:val="Balk2"/>
        <w:keepLines/>
        <w:numPr>
          <w:ilvl w:val="0"/>
          <w:numId w:val="12"/>
        </w:numPr>
        <w:spacing w:before="240"/>
        <w:jc w:val="both"/>
        <w:rPr>
          <w:sz w:val="24"/>
        </w:rPr>
      </w:pPr>
      <w:r w:rsidRPr="001634A2">
        <w:rPr>
          <w:sz w:val="24"/>
        </w:rPr>
        <w:t>Garanti ile İlgili Şartlar</w:t>
      </w:r>
    </w:p>
    <w:p w14:paraId="26A3D55B" w14:textId="69114023" w:rsidR="001634A2" w:rsidRPr="001634A2" w:rsidRDefault="001634A2" w:rsidP="001634A2">
      <w:pPr>
        <w:pStyle w:val="BodyText22"/>
        <w:tabs>
          <w:tab w:val="left" w:pos="567"/>
          <w:tab w:val="left" w:leader="dot" w:pos="8789"/>
        </w:tabs>
        <w:spacing w:after="0"/>
        <w:ind w:firstLine="0"/>
        <w:rPr>
          <w:sz w:val="24"/>
          <w:szCs w:val="22"/>
        </w:rPr>
      </w:pPr>
      <w:r w:rsidRPr="001634A2">
        <w:rPr>
          <w:sz w:val="24"/>
          <w:szCs w:val="22"/>
        </w:rPr>
        <w:t xml:space="preserve">İşbu Sözleşme </w:t>
      </w:r>
      <w:r>
        <w:rPr>
          <w:sz w:val="24"/>
          <w:szCs w:val="22"/>
        </w:rPr>
        <w:t>garanti koşulu kapsamamaktadır.</w:t>
      </w:r>
    </w:p>
    <w:p w14:paraId="3FEE9AF3" w14:textId="2C79E4E4" w:rsidR="004A1A8B" w:rsidRPr="00CB6C94" w:rsidRDefault="004A1A8B" w:rsidP="001634A2">
      <w:pPr>
        <w:pStyle w:val="Balk2"/>
        <w:keepLines/>
        <w:numPr>
          <w:ilvl w:val="0"/>
          <w:numId w:val="12"/>
        </w:numPr>
        <w:spacing w:before="240"/>
        <w:jc w:val="both"/>
        <w:rPr>
          <w:sz w:val="24"/>
        </w:rPr>
      </w:pPr>
      <w:r w:rsidRPr="00CB6C94">
        <w:rPr>
          <w:sz w:val="24"/>
        </w:rPr>
        <w:t>Hüküm Bulunmayan Haller</w:t>
      </w:r>
    </w:p>
    <w:p w14:paraId="3FBB36DE" w14:textId="6394035C" w:rsidR="004A1A8B" w:rsidRPr="001634A2" w:rsidRDefault="004A1A8B" w:rsidP="001634A2">
      <w:pPr>
        <w:pStyle w:val="BodyText22"/>
        <w:tabs>
          <w:tab w:val="left" w:pos="567"/>
          <w:tab w:val="left" w:leader="dot" w:pos="8789"/>
        </w:tabs>
        <w:spacing w:after="0"/>
        <w:ind w:firstLine="0"/>
        <w:rPr>
          <w:sz w:val="24"/>
          <w:szCs w:val="22"/>
        </w:rPr>
      </w:pPr>
      <w:r w:rsidRPr="001634A2">
        <w:rPr>
          <w:sz w:val="24"/>
          <w:szCs w:val="22"/>
        </w:rPr>
        <w:t>Bu sözleşme ve eklerinde hüküm bulunmayan hallerde, ilgisine göre 4734 ve 4735 sayılı Kanun, Kalkınma Ajansları Proje ve Faaliyet Destekleme Yönetmeliği ve Kalkınma Ajansları Destek Yönetim Kılavuzu hükümlerine, bu Kanunlarda, Yönetmelik ve Kılavuzda hüküm bulunmaması halinde ise genel hükümlere göre hareket edilir.</w:t>
      </w:r>
    </w:p>
    <w:p w14:paraId="0C34AD48" w14:textId="7E1FEA24" w:rsidR="004A1A8B" w:rsidRPr="00E9496C" w:rsidRDefault="004A1A8B" w:rsidP="001634A2">
      <w:pPr>
        <w:pStyle w:val="Balk2"/>
        <w:keepLines/>
        <w:numPr>
          <w:ilvl w:val="0"/>
          <w:numId w:val="12"/>
        </w:numPr>
        <w:spacing w:before="240"/>
        <w:jc w:val="both"/>
        <w:rPr>
          <w:sz w:val="24"/>
        </w:rPr>
      </w:pPr>
      <w:r w:rsidRPr="00E9496C">
        <w:rPr>
          <w:sz w:val="24"/>
        </w:rPr>
        <w:t>Diğer Hususlar</w:t>
      </w:r>
    </w:p>
    <w:p w14:paraId="5BE85355" w14:textId="71E871C4" w:rsidR="004A1A8B" w:rsidRPr="001634A2" w:rsidRDefault="004A1A8B" w:rsidP="001634A2">
      <w:pPr>
        <w:pStyle w:val="ListeParagraf"/>
        <w:numPr>
          <w:ilvl w:val="1"/>
          <w:numId w:val="12"/>
        </w:numPr>
        <w:tabs>
          <w:tab w:val="clear" w:pos="454"/>
          <w:tab w:val="num" w:pos="851"/>
        </w:tabs>
        <w:rPr>
          <w:rFonts w:ascii="Times New Roman" w:hAnsi="Times New Roman"/>
          <w:sz w:val="24"/>
        </w:rPr>
      </w:pPr>
      <w:r w:rsidRPr="001634A2">
        <w:rPr>
          <w:rFonts w:ascii="Times New Roman" w:hAnsi="Times New Roman"/>
          <w:sz w:val="24"/>
        </w:rPr>
        <w:t>Taraflar, işbu sözleşme kapsamındaki bilgileri üçüncü kişilere ifşa edemez.</w:t>
      </w:r>
    </w:p>
    <w:p w14:paraId="13CDB3EC" w14:textId="0429AF88" w:rsidR="004A1A8B" w:rsidRPr="003D2B44" w:rsidRDefault="004A1A8B" w:rsidP="003D2B44">
      <w:pPr>
        <w:pStyle w:val="ListeParagraf"/>
        <w:numPr>
          <w:ilvl w:val="1"/>
          <w:numId w:val="12"/>
        </w:numPr>
        <w:tabs>
          <w:tab w:val="clear" w:pos="454"/>
          <w:tab w:val="num" w:pos="851"/>
        </w:tabs>
        <w:rPr>
          <w:rFonts w:ascii="Times New Roman" w:hAnsi="Times New Roman"/>
          <w:sz w:val="24"/>
        </w:rPr>
      </w:pPr>
      <w:r w:rsidRPr="003D2B44">
        <w:rPr>
          <w:rFonts w:ascii="Times New Roman" w:hAnsi="Times New Roman"/>
          <w:sz w:val="24"/>
        </w:rPr>
        <w:t>Yararlanıcı ile Yüklenici arasında çıkabilecek anlaşmazlıklarda Ajans iki tarafla ayrı ayrı imzalamış olduğu sözleşmeler çerçevesinde dostane çözüm arayacaktır.</w:t>
      </w:r>
    </w:p>
    <w:p w14:paraId="557C1297" w14:textId="60E2D5D8" w:rsidR="004A1A8B" w:rsidRPr="003D2B44" w:rsidRDefault="004A1A8B" w:rsidP="003D2B44">
      <w:pPr>
        <w:pStyle w:val="ListeParagraf"/>
        <w:numPr>
          <w:ilvl w:val="1"/>
          <w:numId w:val="12"/>
        </w:numPr>
        <w:tabs>
          <w:tab w:val="clear" w:pos="454"/>
          <w:tab w:val="num" w:pos="851"/>
        </w:tabs>
        <w:rPr>
          <w:rFonts w:ascii="Times New Roman" w:hAnsi="Times New Roman"/>
          <w:sz w:val="24"/>
        </w:rPr>
      </w:pPr>
      <w:r w:rsidRPr="003D2B44">
        <w:rPr>
          <w:rFonts w:ascii="Times New Roman" w:hAnsi="Times New Roman"/>
          <w:sz w:val="24"/>
        </w:rPr>
        <w:t>Yüklenici, Ajans ve Sanayi ve Teknoloji Bakanlığı’nın logolarını uygun olan her yerde kullanır. Ajans’ın sağladığı desteği ve Sanayi ve Teknoloji Bakanlığı’nın genel koordinasyonunu görünür kılmak ve tanıtmak için gerekli önlemleri alır. Bu hususta Ajans tarafından hazırlanan “Güney Marmara Kalkınma Ajansı Görünürlük Rehberi ”ne riayet edilir.</w:t>
      </w:r>
    </w:p>
    <w:p w14:paraId="13E20AFE" w14:textId="7BB9A6A5" w:rsidR="004A1A8B" w:rsidRPr="00F35A12" w:rsidRDefault="004A1A8B" w:rsidP="003D2B44">
      <w:pPr>
        <w:pStyle w:val="Balk2"/>
        <w:keepLines/>
        <w:numPr>
          <w:ilvl w:val="0"/>
          <w:numId w:val="12"/>
        </w:numPr>
        <w:spacing w:before="240"/>
        <w:jc w:val="both"/>
        <w:rPr>
          <w:sz w:val="24"/>
        </w:rPr>
      </w:pPr>
      <w:r w:rsidRPr="00F35A12">
        <w:rPr>
          <w:sz w:val="24"/>
        </w:rPr>
        <w:lastRenderedPageBreak/>
        <w:t>Konsorsiyum</w:t>
      </w:r>
    </w:p>
    <w:p w14:paraId="61CC6779" w14:textId="1D3DE0F0" w:rsidR="004A1A8B" w:rsidRPr="003D2B44" w:rsidRDefault="003D2B44" w:rsidP="003D2B44">
      <w:pPr>
        <w:pStyle w:val="ListeParagraf"/>
        <w:numPr>
          <w:ilvl w:val="1"/>
          <w:numId w:val="12"/>
        </w:numPr>
        <w:tabs>
          <w:tab w:val="clear" w:pos="454"/>
          <w:tab w:val="num" w:pos="851"/>
        </w:tabs>
        <w:rPr>
          <w:rFonts w:ascii="Times New Roman" w:hAnsi="Times New Roman"/>
          <w:sz w:val="24"/>
        </w:rPr>
      </w:pPr>
      <w:r w:rsidRPr="003D2B44">
        <w:rPr>
          <w:rFonts w:ascii="Times New Roman" w:hAnsi="Times New Roman"/>
          <w:sz w:val="24"/>
        </w:rPr>
        <w:t>Yüklenicinin konsorsiyum olması halinde k</w:t>
      </w:r>
      <w:r w:rsidR="004A1A8B" w:rsidRPr="003D2B44">
        <w:rPr>
          <w:rFonts w:ascii="Times New Roman" w:hAnsi="Times New Roman"/>
          <w:sz w:val="24"/>
        </w:rPr>
        <w:t>onsorsiyumlara ilişkin bu madde altında belirlenen hükümler dışındaki tüm konularda konsorsiyumu oluşturan ortakların her biri ayrı ayrı diğer hükümlere karşı sorumludur.</w:t>
      </w:r>
    </w:p>
    <w:p w14:paraId="1902B41D" w14:textId="30CA6282" w:rsidR="004A1A8B" w:rsidRPr="003D2B44" w:rsidRDefault="004A1A8B" w:rsidP="003D2B44">
      <w:pPr>
        <w:pStyle w:val="ListeParagraf"/>
        <w:numPr>
          <w:ilvl w:val="1"/>
          <w:numId w:val="12"/>
        </w:numPr>
        <w:tabs>
          <w:tab w:val="clear" w:pos="454"/>
          <w:tab w:val="num" w:pos="851"/>
        </w:tabs>
        <w:rPr>
          <w:rFonts w:ascii="Times New Roman" w:hAnsi="Times New Roman"/>
          <w:sz w:val="24"/>
        </w:rPr>
      </w:pPr>
      <w:r w:rsidRPr="003D2B44">
        <w:rPr>
          <w:rFonts w:ascii="Times New Roman" w:hAnsi="Times New Roman"/>
          <w:sz w:val="24"/>
        </w:rPr>
        <w:t xml:space="preserve"> Ajans tarafından tüm yazışmalar konsorsiyum adına Konsorsiyum Koordinatörüne yapılır.</w:t>
      </w:r>
    </w:p>
    <w:p w14:paraId="17C46D04" w14:textId="4B38EBCC" w:rsidR="004A1A8B" w:rsidRPr="003D2B44" w:rsidRDefault="004A1A8B" w:rsidP="003D2B44">
      <w:pPr>
        <w:pStyle w:val="ListeParagraf"/>
        <w:numPr>
          <w:ilvl w:val="1"/>
          <w:numId w:val="12"/>
        </w:numPr>
        <w:tabs>
          <w:tab w:val="clear" w:pos="454"/>
          <w:tab w:val="num" w:pos="851"/>
        </w:tabs>
        <w:rPr>
          <w:rFonts w:ascii="Times New Roman" w:hAnsi="Times New Roman"/>
          <w:sz w:val="24"/>
        </w:rPr>
      </w:pPr>
      <w:r w:rsidRPr="003D2B44">
        <w:rPr>
          <w:rFonts w:ascii="Times New Roman" w:hAnsi="Times New Roman"/>
          <w:sz w:val="24"/>
        </w:rPr>
        <w:t>Sözleşme değişikliklerinde konsorsiyum ortaklarının her birinin imzası olması gerekir.</w:t>
      </w:r>
    </w:p>
    <w:p w14:paraId="6BFF2A9A" w14:textId="4BBE2BEB" w:rsidR="004A1A8B" w:rsidRPr="00CB6C94" w:rsidRDefault="004A1A8B" w:rsidP="003D2B44">
      <w:pPr>
        <w:pStyle w:val="Balk2"/>
        <w:keepLines/>
        <w:numPr>
          <w:ilvl w:val="0"/>
          <w:numId w:val="12"/>
        </w:numPr>
        <w:spacing w:before="240"/>
        <w:jc w:val="both"/>
        <w:rPr>
          <w:sz w:val="24"/>
        </w:rPr>
      </w:pPr>
      <w:r w:rsidRPr="00CB6C94">
        <w:rPr>
          <w:sz w:val="24"/>
        </w:rPr>
        <w:t>Anlaşmazlıkların Çözümü</w:t>
      </w:r>
    </w:p>
    <w:p w14:paraId="37123B8D" w14:textId="0ED07BEC" w:rsidR="004A1A8B" w:rsidRPr="003D2B44" w:rsidRDefault="004A1A8B" w:rsidP="003D2B44">
      <w:pPr>
        <w:pStyle w:val="BodyText22"/>
        <w:tabs>
          <w:tab w:val="left" w:pos="567"/>
          <w:tab w:val="left" w:leader="dot" w:pos="8789"/>
        </w:tabs>
        <w:spacing w:after="0"/>
        <w:ind w:firstLine="0"/>
        <w:rPr>
          <w:sz w:val="24"/>
          <w:szCs w:val="22"/>
        </w:rPr>
      </w:pPr>
      <w:r w:rsidRPr="003D2B44">
        <w:rPr>
          <w:sz w:val="24"/>
          <w:szCs w:val="22"/>
        </w:rPr>
        <w:t xml:space="preserve">Bu sözleşme ve eklerinin uygulanmasından doğabilecek her türlü anlaşmazlığın çözümünde Balıkesir mahkemeleri ve icra daireleri yetkilidir. </w:t>
      </w:r>
    </w:p>
    <w:p w14:paraId="51834F63" w14:textId="5C6595C0" w:rsidR="004A1A8B" w:rsidRPr="00CB6C94" w:rsidRDefault="004A1A8B" w:rsidP="003D2B44">
      <w:pPr>
        <w:pStyle w:val="Balk2"/>
        <w:keepLines/>
        <w:numPr>
          <w:ilvl w:val="0"/>
          <w:numId w:val="12"/>
        </w:numPr>
        <w:spacing w:before="240"/>
        <w:jc w:val="both"/>
        <w:rPr>
          <w:sz w:val="24"/>
        </w:rPr>
      </w:pPr>
      <w:r w:rsidRPr="00CB6C94">
        <w:rPr>
          <w:sz w:val="24"/>
        </w:rPr>
        <w:t>Yürürlük</w:t>
      </w:r>
    </w:p>
    <w:p w14:paraId="35896786" w14:textId="76E2213B" w:rsidR="004A1A8B" w:rsidRPr="003D2B44" w:rsidRDefault="003D2B44" w:rsidP="003D2B44">
      <w:pPr>
        <w:pStyle w:val="BodyText22"/>
        <w:tabs>
          <w:tab w:val="left" w:pos="567"/>
          <w:tab w:val="left" w:leader="dot" w:pos="8789"/>
        </w:tabs>
        <w:spacing w:after="0"/>
        <w:ind w:firstLine="0"/>
        <w:rPr>
          <w:sz w:val="24"/>
          <w:szCs w:val="22"/>
        </w:rPr>
      </w:pPr>
      <w:r w:rsidRPr="003D2B44">
        <w:rPr>
          <w:sz w:val="24"/>
          <w:szCs w:val="22"/>
        </w:rPr>
        <w:t>İşb</w:t>
      </w:r>
      <w:r w:rsidR="004A1A8B" w:rsidRPr="003D2B44">
        <w:rPr>
          <w:sz w:val="24"/>
          <w:szCs w:val="22"/>
        </w:rPr>
        <w:t xml:space="preserve">u </w:t>
      </w:r>
      <w:r>
        <w:rPr>
          <w:sz w:val="24"/>
          <w:szCs w:val="22"/>
        </w:rPr>
        <w:t>S</w:t>
      </w:r>
      <w:r w:rsidR="004A1A8B" w:rsidRPr="003D2B44">
        <w:rPr>
          <w:sz w:val="24"/>
          <w:szCs w:val="22"/>
        </w:rPr>
        <w:t xml:space="preserve">özleşme </w:t>
      </w:r>
      <w:r w:rsidR="00F955B6">
        <w:rPr>
          <w:sz w:val="24"/>
          <w:szCs w:val="22"/>
        </w:rPr>
        <w:t>taraflarca</w:t>
      </w:r>
      <w:r w:rsidR="004A1A8B" w:rsidRPr="003D2B44">
        <w:rPr>
          <w:sz w:val="24"/>
          <w:szCs w:val="22"/>
        </w:rPr>
        <w:t xml:space="preserve"> imzalandığı tarihte yürürlüğe girer.</w:t>
      </w:r>
    </w:p>
    <w:p w14:paraId="7355625C" w14:textId="0595094F" w:rsidR="004A1A8B" w:rsidRPr="00CB6C94" w:rsidRDefault="004A1A8B" w:rsidP="003D2B44">
      <w:pPr>
        <w:pStyle w:val="Balk2"/>
        <w:keepLines/>
        <w:numPr>
          <w:ilvl w:val="0"/>
          <w:numId w:val="12"/>
        </w:numPr>
        <w:spacing w:before="240"/>
        <w:jc w:val="both"/>
        <w:rPr>
          <w:sz w:val="24"/>
        </w:rPr>
      </w:pPr>
      <w:r w:rsidRPr="00CB6C94">
        <w:rPr>
          <w:sz w:val="24"/>
        </w:rPr>
        <w:t>Sözleşmenin İmzalanması</w:t>
      </w:r>
    </w:p>
    <w:p w14:paraId="2DAB45BB" w14:textId="061FD426" w:rsidR="004A1A8B" w:rsidRPr="003D2B44" w:rsidRDefault="003D2B44" w:rsidP="003D2B44">
      <w:pPr>
        <w:pStyle w:val="BodyText22"/>
        <w:tabs>
          <w:tab w:val="left" w:pos="567"/>
          <w:tab w:val="left" w:leader="dot" w:pos="8789"/>
        </w:tabs>
        <w:spacing w:after="0"/>
        <w:ind w:firstLine="0"/>
        <w:rPr>
          <w:sz w:val="24"/>
          <w:szCs w:val="22"/>
        </w:rPr>
      </w:pPr>
      <w:r w:rsidRPr="003D2B44">
        <w:rPr>
          <w:sz w:val="24"/>
          <w:szCs w:val="22"/>
        </w:rPr>
        <w:t xml:space="preserve">İşbu </w:t>
      </w:r>
      <w:r>
        <w:rPr>
          <w:sz w:val="24"/>
          <w:szCs w:val="22"/>
        </w:rPr>
        <w:t>S</w:t>
      </w:r>
      <w:r w:rsidRPr="003D2B44">
        <w:rPr>
          <w:sz w:val="24"/>
          <w:szCs w:val="22"/>
        </w:rPr>
        <w:t>özleşme</w:t>
      </w:r>
      <w:r w:rsidR="004A1A8B" w:rsidRPr="003D2B44">
        <w:rPr>
          <w:sz w:val="24"/>
          <w:szCs w:val="22"/>
        </w:rPr>
        <w:t xml:space="preserve"> </w:t>
      </w:r>
      <w:r w:rsidR="00A72EEB" w:rsidRPr="003D2B44">
        <w:rPr>
          <w:sz w:val="24"/>
          <w:szCs w:val="22"/>
        </w:rPr>
        <w:t>41 maddeden</w:t>
      </w:r>
      <w:r w:rsidR="004A1A8B" w:rsidRPr="003D2B44">
        <w:rPr>
          <w:sz w:val="24"/>
          <w:szCs w:val="22"/>
        </w:rPr>
        <w:t xml:space="preserve"> ibaret olup, Ajans ve Yüklenici tarafından tam olarak okunup anlaşıldıktan sonra </w:t>
      </w:r>
      <w:r w:rsidR="00A72EEB" w:rsidRPr="00F93020">
        <w:rPr>
          <w:sz w:val="24"/>
        </w:rPr>
        <w:t xml:space="preserve">bir adedi Ajans için asıl/orijinal ve bir adedi </w:t>
      </w:r>
      <w:r w:rsidR="00A72EEB">
        <w:rPr>
          <w:sz w:val="24"/>
        </w:rPr>
        <w:t>Yüklenici</w:t>
      </w:r>
      <w:r w:rsidR="00A72EEB" w:rsidRPr="00F93020">
        <w:rPr>
          <w:sz w:val="24"/>
        </w:rPr>
        <w:t xml:space="preserve"> için kopya nüsha halinde hazırlanmıştır.</w:t>
      </w:r>
      <w:r w:rsidR="004A1A8B" w:rsidRPr="003D2B44">
        <w:rPr>
          <w:sz w:val="24"/>
          <w:szCs w:val="22"/>
        </w:rPr>
        <w:t xml:space="preserve"> </w:t>
      </w:r>
    </w:p>
    <w:p w14:paraId="335B1897" w14:textId="047690FD" w:rsidR="00A72EEB" w:rsidRDefault="00A72EEB" w:rsidP="00A72EEB">
      <w:pPr>
        <w:jc w:val="both"/>
      </w:pPr>
    </w:p>
    <w:tbl>
      <w:tblPr>
        <w:tblStyle w:val="TabloKlavuzu"/>
        <w:tblpPr w:leftFromText="141" w:rightFromText="141" w:vertAnchor="text" w:horzAnchor="margin" w:tblpY="182"/>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260"/>
        <w:gridCol w:w="3119"/>
      </w:tblGrid>
      <w:tr w:rsidR="00A72EEB" w:rsidRPr="00AE5D29" w14:paraId="4F17390F" w14:textId="77777777" w:rsidTr="00A72EEB">
        <w:trPr>
          <w:trHeight w:val="193"/>
        </w:trPr>
        <w:tc>
          <w:tcPr>
            <w:tcW w:w="3114" w:type="dxa"/>
          </w:tcPr>
          <w:p w14:paraId="48CB1F37" w14:textId="1FBD4D79" w:rsidR="00A72EEB" w:rsidRPr="00AE5D29" w:rsidRDefault="00A72EEB" w:rsidP="00A72EEB">
            <w:pPr>
              <w:pStyle w:val="stBilgi"/>
              <w:tabs>
                <w:tab w:val="clear" w:pos="4536"/>
                <w:tab w:val="clear" w:pos="9072"/>
              </w:tabs>
              <w:jc w:val="center"/>
              <w:rPr>
                <w:b/>
              </w:rPr>
            </w:pPr>
            <w:r>
              <w:rPr>
                <w:b/>
              </w:rPr>
              <w:t>Yüklenici</w:t>
            </w:r>
            <w:r w:rsidRPr="00AE5D29">
              <w:rPr>
                <w:b/>
              </w:rPr>
              <w:t xml:space="preserve"> Adına</w:t>
            </w:r>
          </w:p>
        </w:tc>
        <w:tc>
          <w:tcPr>
            <w:tcW w:w="3260" w:type="dxa"/>
          </w:tcPr>
          <w:p w14:paraId="7877D525" w14:textId="77777777" w:rsidR="00A72EEB" w:rsidRPr="00AE5D29" w:rsidRDefault="00A72EEB" w:rsidP="00A72EEB">
            <w:pPr>
              <w:pStyle w:val="stBilgi"/>
              <w:tabs>
                <w:tab w:val="clear" w:pos="4536"/>
                <w:tab w:val="clear" w:pos="9072"/>
              </w:tabs>
              <w:jc w:val="center"/>
              <w:rPr>
                <w:b/>
              </w:rPr>
            </w:pPr>
          </w:p>
        </w:tc>
        <w:tc>
          <w:tcPr>
            <w:tcW w:w="3119" w:type="dxa"/>
          </w:tcPr>
          <w:p w14:paraId="337949F6" w14:textId="6B6E1065" w:rsidR="00A72EEB" w:rsidRPr="00AE5D29" w:rsidRDefault="00A72EEB" w:rsidP="00A72EEB">
            <w:pPr>
              <w:pStyle w:val="stBilgi"/>
              <w:tabs>
                <w:tab w:val="clear" w:pos="4536"/>
                <w:tab w:val="clear" w:pos="9072"/>
              </w:tabs>
              <w:jc w:val="center"/>
            </w:pPr>
            <w:r w:rsidRPr="00AE5D29">
              <w:rPr>
                <w:b/>
              </w:rPr>
              <w:t>Ajans Adına</w:t>
            </w:r>
          </w:p>
        </w:tc>
      </w:tr>
      <w:tr w:rsidR="00A72EEB" w:rsidRPr="00AE5D29" w14:paraId="51FA2C66" w14:textId="77777777" w:rsidTr="00A72EEB">
        <w:trPr>
          <w:trHeight w:val="1550"/>
        </w:trPr>
        <w:tc>
          <w:tcPr>
            <w:tcW w:w="3114" w:type="dxa"/>
          </w:tcPr>
          <w:p w14:paraId="48F4D45B" w14:textId="77777777" w:rsidR="00A72EEB" w:rsidRPr="00AE5D29" w:rsidRDefault="00A72EEB" w:rsidP="00A72EEB">
            <w:pPr>
              <w:spacing w:line="360" w:lineRule="auto"/>
              <w:ind w:left="5812" w:hanging="5812"/>
              <w:jc w:val="center"/>
              <w:rPr>
                <w:b/>
              </w:rPr>
            </w:pPr>
            <w:r w:rsidRPr="00AE5D29">
              <w:t>İsim</w:t>
            </w:r>
          </w:p>
          <w:p w14:paraId="73839414" w14:textId="77777777" w:rsidR="00A72EEB" w:rsidRPr="00AE5D29" w:rsidRDefault="00A72EEB" w:rsidP="00A72EEB">
            <w:pPr>
              <w:pStyle w:val="stBilgi"/>
              <w:tabs>
                <w:tab w:val="clear" w:pos="4536"/>
                <w:tab w:val="clear" w:pos="9072"/>
              </w:tabs>
              <w:spacing w:line="360" w:lineRule="auto"/>
              <w:jc w:val="center"/>
            </w:pPr>
            <w:r w:rsidRPr="00AE5D29">
              <w:t>Unvan</w:t>
            </w:r>
          </w:p>
          <w:p w14:paraId="19D4A81F" w14:textId="77777777" w:rsidR="00A72EEB" w:rsidRPr="00AE5D29" w:rsidRDefault="00A72EEB" w:rsidP="00A72EEB">
            <w:pPr>
              <w:pStyle w:val="stBilgi"/>
              <w:tabs>
                <w:tab w:val="clear" w:pos="4536"/>
                <w:tab w:val="clear" w:pos="9072"/>
              </w:tabs>
              <w:spacing w:line="360" w:lineRule="auto"/>
              <w:jc w:val="center"/>
            </w:pPr>
            <w:r>
              <w:t>…../…../2022</w:t>
            </w:r>
          </w:p>
          <w:p w14:paraId="0E42739F" w14:textId="77777777" w:rsidR="00A72EEB" w:rsidRPr="00AE5D29" w:rsidRDefault="00A72EEB" w:rsidP="00A72EEB">
            <w:pPr>
              <w:pStyle w:val="stBilgi"/>
              <w:tabs>
                <w:tab w:val="clear" w:pos="4536"/>
                <w:tab w:val="clear" w:pos="9072"/>
              </w:tabs>
              <w:spacing w:line="360" w:lineRule="auto"/>
              <w:jc w:val="center"/>
            </w:pPr>
            <w:r w:rsidRPr="00AE5D29">
              <w:t>İmza</w:t>
            </w:r>
          </w:p>
        </w:tc>
        <w:tc>
          <w:tcPr>
            <w:tcW w:w="3260" w:type="dxa"/>
          </w:tcPr>
          <w:p w14:paraId="2903DCE6" w14:textId="77777777" w:rsidR="00A72EEB" w:rsidRPr="00AE5D29" w:rsidRDefault="00A72EEB" w:rsidP="00A72EEB">
            <w:pPr>
              <w:spacing w:line="360" w:lineRule="auto"/>
              <w:ind w:left="5812" w:hanging="5812"/>
              <w:jc w:val="center"/>
            </w:pPr>
          </w:p>
        </w:tc>
        <w:tc>
          <w:tcPr>
            <w:tcW w:w="3119" w:type="dxa"/>
          </w:tcPr>
          <w:p w14:paraId="265A63BE" w14:textId="2838E05B" w:rsidR="00A72EEB" w:rsidRPr="00AE5D29" w:rsidRDefault="00A72EEB" w:rsidP="00A72EEB">
            <w:pPr>
              <w:spacing w:line="360" w:lineRule="auto"/>
              <w:ind w:left="5812" w:hanging="5812"/>
              <w:jc w:val="center"/>
              <w:rPr>
                <w:b/>
              </w:rPr>
            </w:pPr>
            <w:r w:rsidRPr="00AE5D29">
              <w:t>İsim</w:t>
            </w:r>
          </w:p>
          <w:p w14:paraId="74B146B6" w14:textId="77777777" w:rsidR="00A72EEB" w:rsidRPr="00AE5D29" w:rsidRDefault="00A72EEB" w:rsidP="00A72EEB">
            <w:pPr>
              <w:pStyle w:val="stBilgi"/>
              <w:tabs>
                <w:tab w:val="clear" w:pos="4536"/>
                <w:tab w:val="clear" w:pos="9072"/>
              </w:tabs>
              <w:spacing w:line="360" w:lineRule="auto"/>
              <w:jc w:val="center"/>
            </w:pPr>
            <w:r w:rsidRPr="00AE5D29">
              <w:t>Unvan</w:t>
            </w:r>
          </w:p>
          <w:p w14:paraId="4FF2BA63" w14:textId="77777777" w:rsidR="00A72EEB" w:rsidRPr="00AE5D29" w:rsidRDefault="00A72EEB" w:rsidP="00A72EEB">
            <w:pPr>
              <w:pStyle w:val="stBilgi"/>
              <w:tabs>
                <w:tab w:val="clear" w:pos="4536"/>
                <w:tab w:val="clear" w:pos="9072"/>
              </w:tabs>
              <w:spacing w:line="360" w:lineRule="auto"/>
              <w:jc w:val="center"/>
            </w:pPr>
            <w:r>
              <w:t>…../…../2022</w:t>
            </w:r>
          </w:p>
          <w:p w14:paraId="2DE554FD" w14:textId="77777777" w:rsidR="00A72EEB" w:rsidRPr="00AE5D29" w:rsidRDefault="00A72EEB" w:rsidP="00A72EEB">
            <w:pPr>
              <w:pStyle w:val="stBilgi"/>
              <w:tabs>
                <w:tab w:val="clear" w:pos="4536"/>
                <w:tab w:val="clear" w:pos="9072"/>
              </w:tabs>
              <w:spacing w:line="360" w:lineRule="auto"/>
              <w:jc w:val="center"/>
            </w:pPr>
            <w:r>
              <w:t>İmza</w:t>
            </w:r>
          </w:p>
        </w:tc>
      </w:tr>
    </w:tbl>
    <w:p w14:paraId="058631A1" w14:textId="77777777" w:rsidR="00A72EEB" w:rsidRPr="001D0758" w:rsidRDefault="00A72EEB" w:rsidP="00A72EEB">
      <w:pPr>
        <w:jc w:val="center"/>
        <w:rPr>
          <w:szCs w:val="24"/>
        </w:rPr>
      </w:pPr>
    </w:p>
    <w:p w14:paraId="3BBBEAA9" w14:textId="77777777" w:rsidR="00A72EEB" w:rsidRDefault="00A72EEB" w:rsidP="00A72EEB">
      <w:pPr>
        <w:jc w:val="center"/>
      </w:pPr>
    </w:p>
    <w:sectPr w:rsidR="00A72EEB" w:rsidSect="002A0814">
      <w:headerReference w:type="default" r:id="rId9"/>
      <w:footerReference w:type="even" r:id="rId10"/>
      <w:headerReference w:type="first" r:id="rId11"/>
      <w:pgSz w:w="11906" w:h="16838"/>
      <w:pgMar w:top="993" w:right="991"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183E24" w14:textId="77777777" w:rsidR="00975180" w:rsidRDefault="00975180">
      <w:r>
        <w:separator/>
      </w:r>
    </w:p>
  </w:endnote>
  <w:endnote w:type="continuationSeparator" w:id="0">
    <w:p w14:paraId="5374614F" w14:textId="77777777" w:rsidR="00975180" w:rsidRDefault="00975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MS Gothic"/>
    <w:charset w:val="80"/>
    <w:family w:val="auto"/>
    <w:pitch w:val="variable"/>
    <w:sig w:usb0="00000000"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75728" w14:textId="77777777" w:rsidR="002A6075" w:rsidRDefault="004A1A8B" w:rsidP="00FA2958">
    <w:pPr>
      <w:pStyle w:val="a"/>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14:paraId="47A75433" w14:textId="77777777" w:rsidR="002A6075" w:rsidRDefault="00975180">
    <w:pPr>
      <w:pStyle w:val="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391BB" w14:textId="77777777" w:rsidR="00975180" w:rsidRDefault="00975180">
      <w:r>
        <w:separator/>
      </w:r>
    </w:p>
  </w:footnote>
  <w:footnote w:type="continuationSeparator" w:id="0">
    <w:p w14:paraId="60C2E37C" w14:textId="77777777" w:rsidR="00975180" w:rsidRDefault="009751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5079176"/>
      <w:docPartObj>
        <w:docPartGallery w:val="Page Numbers (Top of Page)"/>
        <w:docPartUnique/>
      </w:docPartObj>
    </w:sdtPr>
    <w:sdtEndPr/>
    <w:sdtContent>
      <w:p w14:paraId="5B07CFAF" w14:textId="21D6AFC0" w:rsidR="00FD3E98" w:rsidRDefault="00FD3E98" w:rsidP="00FD3E98">
        <w:pPr>
          <w:pStyle w:val="stBilgi"/>
          <w:jc w:val="right"/>
        </w:pPr>
        <w:r>
          <w:t xml:space="preserve"> </w:t>
        </w:r>
        <w:r w:rsidRPr="00B25E86">
          <w:rPr>
            <w:sz w:val="20"/>
          </w:rPr>
          <w:t>Sözleşme Tasarısı</w:t>
        </w:r>
        <w:r>
          <w:rPr>
            <w:sz w:val="20"/>
          </w:rPr>
          <w:t xml:space="preserve"> -</w:t>
        </w:r>
        <w:r w:rsidRPr="00B25E86">
          <w:rPr>
            <w:sz w:val="20"/>
          </w:rPr>
          <w:t xml:space="preserve"> Sayfa </w:t>
        </w:r>
        <w:r w:rsidRPr="00B25E86">
          <w:rPr>
            <w:b/>
            <w:bCs/>
            <w:sz w:val="20"/>
            <w:szCs w:val="24"/>
          </w:rPr>
          <w:fldChar w:fldCharType="begin"/>
        </w:r>
        <w:r w:rsidRPr="00B25E86">
          <w:rPr>
            <w:b/>
            <w:bCs/>
            <w:sz w:val="20"/>
          </w:rPr>
          <w:instrText>PAGE</w:instrText>
        </w:r>
        <w:r w:rsidRPr="00B25E86">
          <w:rPr>
            <w:b/>
            <w:bCs/>
            <w:sz w:val="20"/>
            <w:szCs w:val="24"/>
          </w:rPr>
          <w:fldChar w:fldCharType="separate"/>
        </w:r>
        <w:r w:rsidR="002913E8">
          <w:rPr>
            <w:b/>
            <w:bCs/>
            <w:noProof/>
            <w:sz w:val="20"/>
          </w:rPr>
          <w:t>2</w:t>
        </w:r>
        <w:r w:rsidRPr="00B25E86">
          <w:rPr>
            <w:b/>
            <w:bCs/>
            <w:sz w:val="20"/>
            <w:szCs w:val="24"/>
          </w:rPr>
          <w:fldChar w:fldCharType="end"/>
        </w:r>
        <w:r w:rsidRPr="00B25E86">
          <w:rPr>
            <w:sz w:val="20"/>
          </w:rPr>
          <w:t xml:space="preserve"> / </w:t>
        </w:r>
        <w:r w:rsidRPr="00B25E86">
          <w:rPr>
            <w:b/>
            <w:bCs/>
            <w:sz w:val="20"/>
            <w:szCs w:val="24"/>
          </w:rPr>
          <w:fldChar w:fldCharType="begin"/>
        </w:r>
        <w:r w:rsidRPr="00B25E86">
          <w:rPr>
            <w:b/>
            <w:bCs/>
            <w:sz w:val="20"/>
          </w:rPr>
          <w:instrText>NUMPAGES</w:instrText>
        </w:r>
        <w:r w:rsidRPr="00B25E86">
          <w:rPr>
            <w:b/>
            <w:bCs/>
            <w:sz w:val="20"/>
            <w:szCs w:val="24"/>
          </w:rPr>
          <w:fldChar w:fldCharType="separate"/>
        </w:r>
        <w:r w:rsidR="002913E8">
          <w:rPr>
            <w:b/>
            <w:bCs/>
            <w:noProof/>
            <w:sz w:val="20"/>
          </w:rPr>
          <w:t>10</w:t>
        </w:r>
        <w:r w:rsidRPr="00B25E86">
          <w:rPr>
            <w:b/>
            <w:bCs/>
            <w:sz w:val="20"/>
            <w:szCs w:val="24"/>
          </w:rPr>
          <w:fldChar w:fldCharType="end"/>
        </w:r>
      </w:p>
    </w:sdtContent>
  </w:sdt>
  <w:p w14:paraId="2ADCD8A9" w14:textId="77777777" w:rsidR="00FD3E98" w:rsidRDefault="00FD3E98">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336367"/>
      <w:docPartObj>
        <w:docPartGallery w:val="Page Numbers (Top of Page)"/>
        <w:docPartUnique/>
      </w:docPartObj>
    </w:sdtPr>
    <w:sdtEndPr/>
    <w:sdtContent>
      <w:p w14:paraId="6D81C071" w14:textId="25E8CF2D" w:rsidR="00B25E86" w:rsidRDefault="00B25E86">
        <w:pPr>
          <w:pStyle w:val="stBilgi"/>
          <w:jc w:val="right"/>
        </w:pPr>
        <w:r>
          <w:t xml:space="preserve"> </w:t>
        </w:r>
        <w:r w:rsidRPr="00B25E86">
          <w:rPr>
            <w:sz w:val="20"/>
          </w:rPr>
          <w:t>Sözleşme Tasarısı</w:t>
        </w:r>
        <w:r>
          <w:rPr>
            <w:sz w:val="20"/>
          </w:rPr>
          <w:t xml:space="preserve"> -</w:t>
        </w:r>
        <w:r w:rsidRPr="00B25E86">
          <w:rPr>
            <w:sz w:val="20"/>
          </w:rPr>
          <w:t xml:space="preserve"> Sayfa </w:t>
        </w:r>
        <w:r w:rsidRPr="00B25E86">
          <w:rPr>
            <w:b/>
            <w:bCs/>
            <w:sz w:val="20"/>
            <w:szCs w:val="24"/>
          </w:rPr>
          <w:fldChar w:fldCharType="begin"/>
        </w:r>
        <w:r w:rsidRPr="00B25E86">
          <w:rPr>
            <w:b/>
            <w:bCs/>
            <w:sz w:val="20"/>
          </w:rPr>
          <w:instrText>PAGE</w:instrText>
        </w:r>
        <w:r w:rsidRPr="00B25E86">
          <w:rPr>
            <w:b/>
            <w:bCs/>
            <w:sz w:val="20"/>
            <w:szCs w:val="24"/>
          </w:rPr>
          <w:fldChar w:fldCharType="separate"/>
        </w:r>
        <w:r w:rsidR="002913E8">
          <w:rPr>
            <w:b/>
            <w:bCs/>
            <w:noProof/>
            <w:sz w:val="20"/>
          </w:rPr>
          <w:t>1</w:t>
        </w:r>
        <w:r w:rsidRPr="00B25E86">
          <w:rPr>
            <w:b/>
            <w:bCs/>
            <w:sz w:val="20"/>
            <w:szCs w:val="24"/>
          </w:rPr>
          <w:fldChar w:fldCharType="end"/>
        </w:r>
        <w:r w:rsidRPr="00B25E86">
          <w:rPr>
            <w:sz w:val="20"/>
          </w:rPr>
          <w:t xml:space="preserve"> / </w:t>
        </w:r>
        <w:r w:rsidRPr="00B25E86">
          <w:rPr>
            <w:b/>
            <w:bCs/>
            <w:sz w:val="20"/>
            <w:szCs w:val="24"/>
          </w:rPr>
          <w:fldChar w:fldCharType="begin"/>
        </w:r>
        <w:r w:rsidRPr="00B25E86">
          <w:rPr>
            <w:b/>
            <w:bCs/>
            <w:sz w:val="20"/>
          </w:rPr>
          <w:instrText>NUMPAGES</w:instrText>
        </w:r>
        <w:r w:rsidRPr="00B25E86">
          <w:rPr>
            <w:b/>
            <w:bCs/>
            <w:sz w:val="20"/>
            <w:szCs w:val="24"/>
          </w:rPr>
          <w:fldChar w:fldCharType="separate"/>
        </w:r>
        <w:r w:rsidR="002913E8">
          <w:rPr>
            <w:b/>
            <w:bCs/>
            <w:noProof/>
            <w:sz w:val="20"/>
          </w:rPr>
          <w:t>10</w:t>
        </w:r>
        <w:r w:rsidRPr="00B25E86">
          <w:rPr>
            <w:b/>
            <w:bCs/>
            <w:sz w:val="20"/>
            <w:szCs w:val="24"/>
          </w:rPr>
          <w:fldChar w:fldCharType="end"/>
        </w:r>
      </w:p>
    </w:sdtContent>
  </w:sdt>
  <w:p w14:paraId="01AC073D" w14:textId="77777777" w:rsidR="00B25E86" w:rsidRDefault="00B25E8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40365"/>
    <w:multiLevelType w:val="multilevel"/>
    <w:tmpl w:val="E64EC220"/>
    <w:lvl w:ilvl="0">
      <w:start w:val="1"/>
      <w:numFmt w:val="decimal"/>
      <w:lvlText w:val="Madde %1."/>
      <w:lvlJc w:val="left"/>
      <w:pPr>
        <w:ind w:left="170" w:hanging="113"/>
      </w:pPr>
      <w:rPr>
        <w:rFonts w:ascii="Times New Roman" w:hAnsi="Times New Roman" w:hint="default"/>
        <w:b/>
        <w:i w:val="0"/>
        <w:sz w:val="24"/>
      </w:rPr>
    </w:lvl>
    <w:lvl w:ilvl="1">
      <w:start w:val="1"/>
      <w:numFmt w:val="decimal"/>
      <w:lvlText w:val="%1.%2."/>
      <w:lvlJc w:val="left"/>
      <w:pPr>
        <w:tabs>
          <w:tab w:val="num" w:pos="454"/>
        </w:tabs>
        <w:ind w:left="454" w:hanging="113"/>
      </w:pPr>
      <w:rPr>
        <w:rFonts w:ascii="Times New Roman" w:hAnsi="Times New Roman" w:hint="default"/>
        <w:b/>
        <w:i w:val="0"/>
        <w:sz w:val="24"/>
      </w:rPr>
    </w:lvl>
    <w:lvl w:ilvl="2">
      <w:start w:val="1"/>
      <w:numFmt w:val="lowerLetter"/>
      <w:lvlText w:val="%3."/>
      <w:lvlJc w:val="left"/>
      <w:pPr>
        <w:tabs>
          <w:tab w:val="num" w:pos="738"/>
        </w:tabs>
        <w:ind w:left="907" w:hanging="282"/>
      </w:pPr>
      <w:rPr>
        <w:rFonts w:ascii="Times New Roman" w:hAnsi="Times New Roman" w:hint="default"/>
        <w:b w:val="0"/>
        <w:i w:val="0"/>
        <w:sz w:val="24"/>
      </w:rPr>
    </w:lvl>
    <w:lvl w:ilvl="3">
      <w:start w:val="1"/>
      <w:numFmt w:val="decimal"/>
      <w:lvlText w:val="%4)"/>
      <w:lvlJc w:val="left"/>
      <w:pPr>
        <w:tabs>
          <w:tab w:val="num" w:pos="1022"/>
        </w:tabs>
        <w:ind w:left="1022" w:hanging="113"/>
      </w:pPr>
      <w:rPr>
        <w:rFonts w:ascii="Times New Roman" w:hAnsi="Times New Roman" w:hint="default"/>
        <w:b w:val="0"/>
        <w:i w:val="0"/>
        <w:sz w:val="24"/>
      </w:rPr>
    </w:lvl>
    <w:lvl w:ilvl="4">
      <w:start w:val="1"/>
      <w:numFmt w:val="lowerLetter"/>
      <w:lvlText w:val="(%5)"/>
      <w:lvlJc w:val="left"/>
      <w:pPr>
        <w:tabs>
          <w:tab w:val="num" w:pos="1306"/>
        </w:tabs>
        <w:ind w:left="1306" w:hanging="113"/>
      </w:pPr>
      <w:rPr>
        <w:rFonts w:hint="default"/>
      </w:rPr>
    </w:lvl>
    <w:lvl w:ilvl="5">
      <w:start w:val="1"/>
      <w:numFmt w:val="lowerRoman"/>
      <w:lvlText w:val="(%6)"/>
      <w:lvlJc w:val="left"/>
      <w:pPr>
        <w:tabs>
          <w:tab w:val="num" w:pos="1590"/>
        </w:tabs>
        <w:ind w:left="1590" w:hanging="113"/>
      </w:pPr>
      <w:rPr>
        <w:rFonts w:hint="default"/>
      </w:rPr>
    </w:lvl>
    <w:lvl w:ilvl="6">
      <w:start w:val="1"/>
      <w:numFmt w:val="decimal"/>
      <w:lvlText w:val="%7."/>
      <w:lvlJc w:val="left"/>
      <w:pPr>
        <w:tabs>
          <w:tab w:val="num" w:pos="1874"/>
        </w:tabs>
        <w:ind w:left="1874" w:hanging="113"/>
      </w:pPr>
      <w:rPr>
        <w:rFonts w:hint="default"/>
      </w:rPr>
    </w:lvl>
    <w:lvl w:ilvl="7">
      <w:start w:val="1"/>
      <w:numFmt w:val="lowerLetter"/>
      <w:lvlText w:val="%8."/>
      <w:lvlJc w:val="left"/>
      <w:pPr>
        <w:tabs>
          <w:tab w:val="num" w:pos="2158"/>
        </w:tabs>
        <w:ind w:left="2158" w:hanging="113"/>
      </w:pPr>
      <w:rPr>
        <w:rFonts w:hint="default"/>
      </w:rPr>
    </w:lvl>
    <w:lvl w:ilvl="8">
      <w:start w:val="1"/>
      <w:numFmt w:val="lowerRoman"/>
      <w:lvlText w:val="%9."/>
      <w:lvlJc w:val="left"/>
      <w:pPr>
        <w:tabs>
          <w:tab w:val="num" w:pos="2442"/>
        </w:tabs>
        <w:ind w:left="2442" w:hanging="113"/>
      </w:pPr>
      <w:rPr>
        <w:rFonts w:hint="default"/>
      </w:rPr>
    </w:lvl>
  </w:abstractNum>
  <w:abstractNum w:abstractNumId="1" w15:restartNumberingAfterBreak="0">
    <w:nsid w:val="12C82DF7"/>
    <w:multiLevelType w:val="hybridMultilevel"/>
    <w:tmpl w:val="04C07D80"/>
    <w:lvl w:ilvl="0" w:tplc="041F0019">
      <w:start w:val="1"/>
      <w:numFmt w:val="lowerLetter"/>
      <w:lvlText w:val="%1."/>
      <w:lvlJc w:val="left"/>
      <w:pPr>
        <w:ind w:left="720" w:hanging="360"/>
      </w:pPr>
    </w:lvl>
    <w:lvl w:ilvl="1" w:tplc="6DBAFEAE">
      <w:start w:val="1"/>
      <w:numFmt w:val="lowerLetter"/>
      <w:suff w:val="space"/>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56D28D8"/>
    <w:multiLevelType w:val="hybridMultilevel"/>
    <w:tmpl w:val="8D4E678A"/>
    <w:lvl w:ilvl="0" w:tplc="041F000F">
      <w:start w:val="1"/>
      <w:numFmt w:val="decimal"/>
      <w:lvlText w:val="%1."/>
      <w:lvlJc w:val="left"/>
      <w:pPr>
        <w:ind w:left="720" w:hanging="360"/>
      </w:pPr>
    </w:lvl>
    <w:lvl w:ilvl="1" w:tplc="1BF25E7E">
      <w:start w:val="1"/>
      <w:numFmt w:val="decimal"/>
      <w:suff w:val="space"/>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0277332"/>
    <w:multiLevelType w:val="hybridMultilevel"/>
    <w:tmpl w:val="C32E3208"/>
    <w:lvl w:ilvl="0" w:tplc="8AAEBE0C">
      <w:start w:val="1"/>
      <w:numFmt w:val="lowerLetter"/>
      <w:suff w:val="space"/>
      <w:lvlText w:val="%1."/>
      <w:lvlJc w:val="left"/>
      <w:pPr>
        <w:ind w:left="927" w:hanging="360"/>
      </w:pPr>
      <w:rPr>
        <w:rFonts w:hint="default"/>
      </w:rPr>
    </w:lvl>
    <w:lvl w:ilvl="1" w:tplc="D2CC550E">
      <w:start w:val="1"/>
      <w:numFmt w:val="lowerLetter"/>
      <w:lvlText w:val="%2)"/>
      <w:lvlJc w:val="left"/>
      <w:pPr>
        <w:ind w:left="1647" w:hanging="360"/>
      </w:pPr>
      <w:rPr>
        <w:rFonts w:hint="default"/>
      </w:r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4" w15:restartNumberingAfterBreak="0">
    <w:nsid w:val="325E03B4"/>
    <w:multiLevelType w:val="hybridMultilevel"/>
    <w:tmpl w:val="109C74DE"/>
    <w:lvl w:ilvl="0" w:tplc="B1AEE336">
      <w:start w:val="1"/>
      <w:numFmt w:val="lowerLetter"/>
      <w:suff w:val="space"/>
      <w:lvlText w:val="%1."/>
      <w:lvlJc w:val="left"/>
      <w:pPr>
        <w:ind w:left="567" w:firstLine="3"/>
      </w:pPr>
      <w:rPr>
        <w:rFonts w:hint="default"/>
      </w:rPr>
    </w:lvl>
    <w:lvl w:ilvl="1" w:tplc="041F0019" w:tentative="1">
      <w:start w:val="1"/>
      <w:numFmt w:val="lowerLetter"/>
      <w:lvlText w:val="%2."/>
      <w:lvlJc w:val="left"/>
      <w:pPr>
        <w:ind w:left="1650" w:hanging="360"/>
      </w:pPr>
    </w:lvl>
    <w:lvl w:ilvl="2" w:tplc="041F001B" w:tentative="1">
      <w:start w:val="1"/>
      <w:numFmt w:val="lowerRoman"/>
      <w:lvlText w:val="%3."/>
      <w:lvlJc w:val="right"/>
      <w:pPr>
        <w:ind w:left="2370" w:hanging="180"/>
      </w:pPr>
    </w:lvl>
    <w:lvl w:ilvl="3" w:tplc="041F000F" w:tentative="1">
      <w:start w:val="1"/>
      <w:numFmt w:val="decimal"/>
      <w:lvlText w:val="%4."/>
      <w:lvlJc w:val="left"/>
      <w:pPr>
        <w:ind w:left="3090" w:hanging="360"/>
      </w:pPr>
    </w:lvl>
    <w:lvl w:ilvl="4" w:tplc="041F0019" w:tentative="1">
      <w:start w:val="1"/>
      <w:numFmt w:val="lowerLetter"/>
      <w:lvlText w:val="%5."/>
      <w:lvlJc w:val="left"/>
      <w:pPr>
        <w:ind w:left="3810" w:hanging="360"/>
      </w:pPr>
    </w:lvl>
    <w:lvl w:ilvl="5" w:tplc="041F001B" w:tentative="1">
      <w:start w:val="1"/>
      <w:numFmt w:val="lowerRoman"/>
      <w:lvlText w:val="%6."/>
      <w:lvlJc w:val="right"/>
      <w:pPr>
        <w:ind w:left="4530" w:hanging="180"/>
      </w:pPr>
    </w:lvl>
    <w:lvl w:ilvl="6" w:tplc="041F000F" w:tentative="1">
      <w:start w:val="1"/>
      <w:numFmt w:val="decimal"/>
      <w:lvlText w:val="%7."/>
      <w:lvlJc w:val="left"/>
      <w:pPr>
        <w:ind w:left="5250" w:hanging="360"/>
      </w:pPr>
    </w:lvl>
    <w:lvl w:ilvl="7" w:tplc="041F0019" w:tentative="1">
      <w:start w:val="1"/>
      <w:numFmt w:val="lowerLetter"/>
      <w:lvlText w:val="%8."/>
      <w:lvlJc w:val="left"/>
      <w:pPr>
        <w:ind w:left="5970" w:hanging="360"/>
      </w:pPr>
    </w:lvl>
    <w:lvl w:ilvl="8" w:tplc="041F001B" w:tentative="1">
      <w:start w:val="1"/>
      <w:numFmt w:val="lowerRoman"/>
      <w:lvlText w:val="%9."/>
      <w:lvlJc w:val="right"/>
      <w:pPr>
        <w:ind w:left="6690" w:hanging="180"/>
      </w:pPr>
    </w:lvl>
  </w:abstractNum>
  <w:abstractNum w:abstractNumId="5" w15:restartNumberingAfterBreak="0">
    <w:nsid w:val="3EAC0B42"/>
    <w:multiLevelType w:val="hybridMultilevel"/>
    <w:tmpl w:val="3730A9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1D96FBB"/>
    <w:multiLevelType w:val="multilevel"/>
    <w:tmpl w:val="E64EC220"/>
    <w:lvl w:ilvl="0">
      <w:start w:val="1"/>
      <w:numFmt w:val="decimal"/>
      <w:lvlText w:val="Madde %1."/>
      <w:lvlJc w:val="left"/>
      <w:pPr>
        <w:ind w:left="170" w:hanging="113"/>
      </w:pPr>
      <w:rPr>
        <w:rFonts w:ascii="Times New Roman" w:hAnsi="Times New Roman" w:hint="default"/>
        <w:b/>
        <w:i w:val="0"/>
        <w:sz w:val="24"/>
      </w:rPr>
    </w:lvl>
    <w:lvl w:ilvl="1">
      <w:start w:val="1"/>
      <w:numFmt w:val="decimal"/>
      <w:lvlText w:val="%1.%2."/>
      <w:lvlJc w:val="left"/>
      <w:pPr>
        <w:tabs>
          <w:tab w:val="num" w:pos="454"/>
        </w:tabs>
        <w:ind w:left="454" w:hanging="113"/>
      </w:pPr>
      <w:rPr>
        <w:rFonts w:ascii="Times New Roman" w:hAnsi="Times New Roman" w:hint="default"/>
        <w:b/>
        <w:i w:val="0"/>
        <w:sz w:val="24"/>
      </w:rPr>
    </w:lvl>
    <w:lvl w:ilvl="2">
      <w:start w:val="1"/>
      <w:numFmt w:val="lowerLetter"/>
      <w:lvlText w:val="%3."/>
      <w:lvlJc w:val="left"/>
      <w:pPr>
        <w:tabs>
          <w:tab w:val="num" w:pos="738"/>
        </w:tabs>
        <w:ind w:left="907" w:hanging="282"/>
      </w:pPr>
      <w:rPr>
        <w:rFonts w:ascii="Times New Roman" w:hAnsi="Times New Roman" w:hint="default"/>
        <w:b w:val="0"/>
        <w:i w:val="0"/>
        <w:sz w:val="24"/>
      </w:rPr>
    </w:lvl>
    <w:lvl w:ilvl="3">
      <w:start w:val="1"/>
      <w:numFmt w:val="decimal"/>
      <w:lvlText w:val="%4)"/>
      <w:lvlJc w:val="left"/>
      <w:pPr>
        <w:tabs>
          <w:tab w:val="num" w:pos="1022"/>
        </w:tabs>
        <w:ind w:left="1022" w:hanging="113"/>
      </w:pPr>
      <w:rPr>
        <w:rFonts w:ascii="Times New Roman" w:hAnsi="Times New Roman" w:hint="default"/>
        <w:b w:val="0"/>
        <w:i w:val="0"/>
        <w:sz w:val="24"/>
      </w:rPr>
    </w:lvl>
    <w:lvl w:ilvl="4">
      <w:start w:val="1"/>
      <w:numFmt w:val="lowerLetter"/>
      <w:lvlText w:val="(%5)"/>
      <w:lvlJc w:val="left"/>
      <w:pPr>
        <w:tabs>
          <w:tab w:val="num" w:pos="1306"/>
        </w:tabs>
        <w:ind w:left="1306" w:hanging="113"/>
      </w:pPr>
      <w:rPr>
        <w:rFonts w:hint="default"/>
      </w:rPr>
    </w:lvl>
    <w:lvl w:ilvl="5">
      <w:start w:val="1"/>
      <w:numFmt w:val="lowerRoman"/>
      <w:lvlText w:val="(%6)"/>
      <w:lvlJc w:val="left"/>
      <w:pPr>
        <w:tabs>
          <w:tab w:val="num" w:pos="1590"/>
        </w:tabs>
        <w:ind w:left="1590" w:hanging="113"/>
      </w:pPr>
      <w:rPr>
        <w:rFonts w:hint="default"/>
      </w:rPr>
    </w:lvl>
    <w:lvl w:ilvl="6">
      <w:start w:val="1"/>
      <w:numFmt w:val="decimal"/>
      <w:lvlText w:val="%7."/>
      <w:lvlJc w:val="left"/>
      <w:pPr>
        <w:tabs>
          <w:tab w:val="num" w:pos="1874"/>
        </w:tabs>
        <w:ind w:left="1874" w:hanging="113"/>
      </w:pPr>
      <w:rPr>
        <w:rFonts w:hint="default"/>
      </w:rPr>
    </w:lvl>
    <w:lvl w:ilvl="7">
      <w:start w:val="1"/>
      <w:numFmt w:val="lowerLetter"/>
      <w:lvlText w:val="%8."/>
      <w:lvlJc w:val="left"/>
      <w:pPr>
        <w:tabs>
          <w:tab w:val="num" w:pos="2158"/>
        </w:tabs>
        <w:ind w:left="2158" w:hanging="113"/>
      </w:pPr>
      <w:rPr>
        <w:rFonts w:hint="default"/>
      </w:rPr>
    </w:lvl>
    <w:lvl w:ilvl="8">
      <w:start w:val="1"/>
      <w:numFmt w:val="lowerRoman"/>
      <w:lvlText w:val="%9."/>
      <w:lvlJc w:val="left"/>
      <w:pPr>
        <w:tabs>
          <w:tab w:val="num" w:pos="2442"/>
        </w:tabs>
        <w:ind w:left="2442" w:hanging="113"/>
      </w:pPr>
      <w:rPr>
        <w:rFonts w:hint="default"/>
      </w:rPr>
    </w:lvl>
  </w:abstractNum>
  <w:abstractNum w:abstractNumId="7" w15:restartNumberingAfterBreak="0">
    <w:nsid w:val="45273B35"/>
    <w:multiLevelType w:val="multilevel"/>
    <w:tmpl w:val="E64EC220"/>
    <w:lvl w:ilvl="0">
      <w:start w:val="1"/>
      <w:numFmt w:val="decimal"/>
      <w:lvlText w:val="Madde %1."/>
      <w:lvlJc w:val="left"/>
      <w:pPr>
        <w:ind w:left="170" w:hanging="113"/>
      </w:pPr>
      <w:rPr>
        <w:rFonts w:ascii="Times New Roman" w:hAnsi="Times New Roman" w:hint="default"/>
        <w:b/>
        <w:i w:val="0"/>
        <w:sz w:val="24"/>
      </w:rPr>
    </w:lvl>
    <w:lvl w:ilvl="1">
      <w:start w:val="1"/>
      <w:numFmt w:val="decimal"/>
      <w:lvlText w:val="%1.%2."/>
      <w:lvlJc w:val="left"/>
      <w:pPr>
        <w:tabs>
          <w:tab w:val="num" w:pos="454"/>
        </w:tabs>
        <w:ind w:left="454" w:hanging="113"/>
      </w:pPr>
      <w:rPr>
        <w:rFonts w:ascii="Times New Roman" w:hAnsi="Times New Roman" w:hint="default"/>
        <w:b/>
        <w:i w:val="0"/>
        <w:sz w:val="24"/>
      </w:rPr>
    </w:lvl>
    <w:lvl w:ilvl="2">
      <w:start w:val="1"/>
      <w:numFmt w:val="lowerLetter"/>
      <w:lvlText w:val="%3."/>
      <w:lvlJc w:val="left"/>
      <w:pPr>
        <w:tabs>
          <w:tab w:val="num" w:pos="738"/>
        </w:tabs>
        <w:ind w:left="907" w:hanging="282"/>
      </w:pPr>
      <w:rPr>
        <w:rFonts w:ascii="Times New Roman" w:hAnsi="Times New Roman" w:hint="default"/>
        <w:b w:val="0"/>
        <w:i w:val="0"/>
        <w:sz w:val="24"/>
      </w:rPr>
    </w:lvl>
    <w:lvl w:ilvl="3">
      <w:start w:val="1"/>
      <w:numFmt w:val="decimal"/>
      <w:lvlText w:val="%4)"/>
      <w:lvlJc w:val="left"/>
      <w:pPr>
        <w:tabs>
          <w:tab w:val="num" w:pos="1022"/>
        </w:tabs>
        <w:ind w:left="1022" w:hanging="113"/>
      </w:pPr>
      <w:rPr>
        <w:rFonts w:ascii="Times New Roman" w:hAnsi="Times New Roman" w:hint="default"/>
        <w:b w:val="0"/>
        <w:i w:val="0"/>
        <w:sz w:val="24"/>
      </w:rPr>
    </w:lvl>
    <w:lvl w:ilvl="4">
      <w:start w:val="1"/>
      <w:numFmt w:val="lowerLetter"/>
      <w:lvlText w:val="(%5)"/>
      <w:lvlJc w:val="left"/>
      <w:pPr>
        <w:tabs>
          <w:tab w:val="num" w:pos="1306"/>
        </w:tabs>
        <w:ind w:left="1306" w:hanging="113"/>
      </w:pPr>
      <w:rPr>
        <w:rFonts w:hint="default"/>
      </w:rPr>
    </w:lvl>
    <w:lvl w:ilvl="5">
      <w:start w:val="1"/>
      <w:numFmt w:val="lowerRoman"/>
      <w:lvlText w:val="(%6)"/>
      <w:lvlJc w:val="left"/>
      <w:pPr>
        <w:tabs>
          <w:tab w:val="num" w:pos="1590"/>
        </w:tabs>
        <w:ind w:left="1590" w:hanging="113"/>
      </w:pPr>
      <w:rPr>
        <w:rFonts w:hint="default"/>
      </w:rPr>
    </w:lvl>
    <w:lvl w:ilvl="6">
      <w:start w:val="1"/>
      <w:numFmt w:val="decimal"/>
      <w:lvlText w:val="%7."/>
      <w:lvlJc w:val="left"/>
      <w:pPr>
        <w:tabs>
          <w:tab w:val="num" w:pos="1874"/>
        </w:tabs>
        <w:ind w:left="1874" w:hanging="113"/>
      </w:pPr>
      <w:rPr>
        <w:rFonts w:hint="default"/>
      </w:rPr>
    </w:lvl>
    <w:lvl w:ilvl="7">
      <w:start w:val="1"/>
      <w:numFmt w:val="lowerLetter"/>
      <w:lvlText w:val="%8."/>
      <w:lvlJc w:val="left"/>
      <w:pPr>
        <w:tabs>
          <w:tab w:val="num" w:pos="2158"/>
        </w:tabs>
        <w:ind w:left="2158" w:hanging="113"/>
      </w:pPr>
      <w:rPr>
        <w:rFonts w:hint="default"/>
      </w:rPr>
    </w:lvl>
    <w:lvl w:ilvl="8">
      <w:start w:val="1"/>
      <w:numFmt w:val="lowerRoman"/>
      <w:lvlText w:val="%9."/>
      <w:lvlJc w:val="left"/>
      <w:pPr>
        <w:tabs>
          <w:tab w:val="num" w:pos="2442"/>
        </w:tabs>
        <w:ind w:left="2442" w:hanging="113"/>
      </w:pPr>
      <w:rPr>
        <w:rFonts w:hint="default"/>
      </w:rPr>
    </w:lvl>
  </w:abstractNum>
  <w:abstractNum w:abstractNumId="8" w15:restartNumberingAfterBreak="0">
    <w:nsid w:val="4B291E50"/>
    <w:multiLevelType w:val="hybridMultilevel"/>
    <w:tmpl w:val="798C6996"/>
    <w:lvl w:ilvl="0" w:tplc="5694F054">
      <w:start w:val="1"/>
      <w:numFmt w:val="lowerLetter"/>
      <w:suff w:val="space"/>
      <w:lvlText w:val="%1."/>
      <w:lvlJc w:val="left"/>
      <w:pPr>
        <w:ind w:left="290" w:firstLine="3"/>
      </w:pPr>
      <w:rPr>
        <w:rFonts w:hint="default"/>
      </w:rPr>
    </w:lvl>
    <w:lvl w:ilvl="1" w:tplc="041F0019">
      <w:start w:val="1"/>
      <w:numFmt w:val="lowerLetter"/>
      <w:lvlText w:val="%2."/>
      <w:lvlJc w:val="left"/>
      <w:pPr>
        <w:ind w:left="1657" w:hanging="360"/>
      </w:pPr>
    </w:lvl>
    <w:lvl w:ilvl="2" w:tplc="041F001B" w:tentative="1">
      <w:start w:val="1"/>
      <w:numFmt w:val="lowerRoman"/>
      <w:lvlText w:val="%3."/>
      <w:lvlJc w:val="right"/>
      <w:pPr>
        <w:ind w:left="2377" w:hanging="180"/>
      </w:pPr>
    </w:lvl>
    <w:lvl w:ilvl="3" w:tplc="041F000F" w:tentative="1">
      <w:start w:val="1"/>
      <w:numFmt w:val="decimal"/>
      <w:lvlText w:val="%4."/>
      <w:lvlJc w:val="left"/>
      <w:pPr>
        <w:ind w:left="3097" w:hanging="360"/>
      </w:pPr>
    </w:lvl>
    <w:lvl w:ilvl="4" w:tplc="041F0019" w:tentative="1">
      <w:start w:val="1"/>
      <w:numFmt w:val="lowerLetter"/>
      <w:lvlText w:val="%5."/>
      <w:lvlJc w:val="left"/>
      <w:pPr>
        <w:ind w:left="3817" w:hanging="360"/>
      </w:pPr>
    </w:lvl>
    <w:lvl w:ilvl="5" w:tplc="041F001B" w:tentative="1">
      <w:start w:val="1"/>
      <w:numFmt w:val="lowerRoman"/>
      <w:lvlText w:val="%6."/>
      <w:lvlJc w:val="right"/>
      <w:pPr>
        <w:ind w:left="4537" w:hanging="180"/>
      </w:pPr>
    </w:lvl>
    <w:lvl w:ilvl="6" w:tplc="041F000F" w:tentative="1">
      <w:start w:val="1"/>
      <w:numFmt w:val="decimal"/>
      <w:lvlText w:val="%7."/>
      <w:lvlJc w:val="left"/>
      <w:pPr>
        <w:ind w:left="5257" w:hanging="360"/>
      </w:pPr>
    </w:lvl>
    <w:lvl w:ilvl="7" w:tplc="041F0019" w:tentative="1">
      <w:start w:val="1"/>
      <w:numFmt w:val="lowerLetter"/>
      <w:lvlText w:val="%8."/>
      <w:lvlJc w:val="left"/>
      <w:pPr>
        <w:ind w:left="5977" w:hanging="360"/>
      </w:pPr>
    </w:lvl>
    <w:lvl w:ilvl="8" w:tplc="041F001B" w:tentative="1">
      <w:start w:val="1"/>
      <w:numFmt w:val="lowerRoman"/>
      <w:lvlText w:val="%9."/>
      <w:lvlJc w:val="right"/>
      <w:pPr>
        <w:ind w:left="6697" w:hanging="180"/>
      </w:pPr>
    </w:lvl>
  </w:abstractNum>
  <w:abstractNum w:abstractNumId="9" w15:restartNumberingAfterBreak="0">
    <w:nsid w:val="54AE4FC6"/>
    <w:multiLevelType w:val="multilevel"/>
    <w:tmpl w:val="E64EC220"/>
    <w:lvl w:ilvl="0">
      <w:start w:val="1"/>
      <w:numFmt w:val="decimal"/>
      <w:lvlText w:val="Madde %1."/>
      <w:lvlJc w:val="left"/>
      <w:pPr>
        <w:ind w:left="170" w:hanging="113"/>
      </w:pPr>
      <w:rPr>
        <w:rFonts w:ascii="Times New Roman" w:hAnsi="Times New Roman" w:hint="default"/>
        <w:b/>
        <w:i w:val="0"/>
        <w:sz w:val="24"/>
      </w:rPr>
    </w:lvl>
    <w:lvl w:ilvl="1">
      <w:start w:val="1"/>
      <w:numFmt w:val="decimal"/>
      <w:lvlText w:val="%1.%2."/>
      <w:lvlJc w:val="left"/>
      <w:pPr>
        <w:tabs>
          <w:tab w:val="num" w:pos="454"/>
        </w:tabs>
        <w:ind w:left="454" w:hanging="113"/>
      </w:pPr>
      <w:rPr>
        <w:rFonts w:ascii="Times New Roman" w:hAnsi="Times New Roman" w:hint="default"/>
        <w:b/>
        <w:i w:val="0"/>
        <w:sz w:val="24"/>
      </w:rPr>
    </w:lvl>
    <w:lvl w:ilvl="2">
      <w:start w:val="1"/>
      <w:numFmt w:val="lowerLetter"/>
      <w:lvlText w:val="%3."/>
      <w:lvlJc w:val="left"/>
      <w:pPr>
        <w:tabs>
          <w:tab w:val="num" w:pos="738"/>
        </w:tabs>
        <w:ind w:left="907" w:hanging="282"/>
      </w:pPr>
      <w:rPr>
        <w:rFonts w:ascii="Times New Roman" w:hAnsi="Times New Roman" w:hint="default"/>
        <w:b w:val="0"/>
        <w:i w:val="0"/>
        <w:sz w:val="24"/>
      </w:rPr>
    </w:lvl>
    <w:lvl w:ilvl="3">
      <w:start w:val="1"/>
      <w:numFmt w:val="decimal"/>
      <w:lvlText w:val="%4)"/>
      <w:lvlJc w:val="left"/>
      <w:pPr>
        <w:tabs>
          <w:tab w:val="num" w:pos="1022"/>
        </w:tabs>
        <w:ind w:left="1022" w:hanging="113"/>
      </w:pPr>
      <w:rPr>
        <w:rFonts w:ascii="Times New Roman" w:hAnsi="Times New Roman" w:hint="default"/>
        <w:b w:val="0"/>
        <w:i w:val="0"/>
        <w:sz w:val="24"/>
      </w:rPr>
    </w:lvl>
    <w:lvl w:ilvl="4">
      <w:start w:val="1"/>
      <w:numFmt w:val="lowerLetter"/>
      <w:lvlText w:val="(%5)"/>
      <w:lvlJc w:val="left"/>
      <w:pPr>
        <w:tabs>
          <w:tab w:val="num" w:pos="1306"/>
        </w:tabs>
        <w:ind w:left="1306" w:hanging="113"/>
      </w:pPr>
      <w:rPr>
        <w:rFonts w:hint="default"/>
      </w:rPr>
    </w:lvl>
    <w:lvl w:ilvl="5">
      <w:start w:val="1"/>
      <w:numFmt w:val="lowerRoman"/>
      <w:lvlText w:val="(%6)"/>
      <w:lvlJc w:val="left"/>
      <w:pPr>
        <w:tabs>
          <w:tab w:val="num" w:pos="1590"/>
        </w:tabs>
        <w:ind w:left="1590" w:hanging="113"/>
      </w:pPr>
      <w:rPr>
        <w:rFonts w:hint="default"/>
      </w:rPr>
    </w:lvl>
    <w:lvl w:ilvl="6">
      <w:start w:val="1"/>
      <w:numFmt w:val="decimal"/>
      <w:lvlText w:val="%7."/>
      <w:lvlJc w:val="left"/>
      <w:pPr>
        <w:tabs>
          <w:tab w:val="num" w:pos="1874"/>
        </w:tabs>
        <w:ind w:left="1874" w:hanging="113"/>
      </w:pPr>
      <w:rPr>
        <w:rFonts w:hint="default"/>
      </w:rPr>
    </w:lvl>
    <w:lvl w:ilvl="7">
      <w:start w:val="1"/>
      <w:numFmt w:val="lowerLetter"/>
      <w:lvlText w:val="%8."/>
      <w:lvlJc w:val="left"/>
      <w:pPr>
        <w:tabs>
          <w:tab w:val="num" w:pos="2158"/>
        </w:tabs>
        <w:ind w:left="2158" w:hanging="113"/>
      </w:pPr>
      <w:rPr>
        <w:rFonts w:hint="default"/>
      </w:rPr>
    </w:lvl>
    <w:lvl w:ilvl="8">
      <w:start w:val="1"/>
      <w:numFmt w:val="lowerRoman"/>
      <w:lvlText w:val="%9."/>
      <w:lvlJc w:val="left"/>
      <w:pPr>
        <w:tabs>
          <w:tab w:val="num" w:pos="2442"/>
        </w:tabs>
        <w:ind w:left="2442" w:hanging="113"/>
      </w:pPr>
      <w:rPr>
        <w:rFonts w:hint="default"/>
      </w:rPr>
    </w:lvl>
  </w:abstractNum>
  <w:abstractNum w:abstractNumId="10" w15:restartNumberingAfterBreak="0">
    <w:nsid w:val="60310B05"/>
    <w:multiLevelType w:val="hybridMultilevel"/>
    <w:tmpl w:val="EC0E589C"/>
    <w:lvl w:ilvl="0" w:tplc="041F0019">
      <w:start w:val="1"/>
      <w:numFmt w:val="lowerLetter"/>
      <w:lvlText w:val="%1."/>
      <w:lvlJc w:val="left"/>
      <w:pPr>
        <w:ind w:left="1004" w:hanging="360"/>
      </w:pPr>
    </w:lvl>
    <w:lvl w:ilvl="1" w:tplc="041F0019">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11" w15:restartNumberingAfterBreak="0">
    <w:nsid w:val="66284F0F"/>
    <w:multiLevelType w:val="hybridMultilevel"/>
    <w:tmpl w:val="7456762A"/>
    <w:lvl w:ilvl="0" w:tplc="B8542438">
      <w:start w:val="1"/>
      <w:numFmt w:val="lowerLetter"/>
      <w:lvlText w:val="%1."/>
      <w:lvlJc w:val="left"/>
      <w:pPr>
        <w:ind w:left="720" w:hanging="360"/>
      </w:pPr>
      <w:rPr>
        <w:b w:val="0"/>
      </w:rPr>
    </w:lvl>
    <w:lvl w:ilvl="1" w:tplc="CD049D7C">
      <w:start w:val="1"/>
      <w:numFmt w:val="decimal"/>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6E963726"/>
    <w:multiLevelType w:val="multilevel"/>
    <w:tmpl w:val="E64EC220"/>
    <w:lvl w:ilvl="0">
      <w:start w:val="1"/>
      <w:numFmt w:val="decimal"/>
      <w:lvlText w:val="Madde %1."/>
      <w:lvlJc w:val="left"/>
      <w:pPr>
        <w:ind w:left="170" w:hanging="113"/>
      </w:pPr>
      <w:rPr>
        <w:rFonts w:ascii="Times New Roman" w:hAnsi="Times New Roman" w:hint="default"/>
        <w:b/>
        <w:i w:val="0"/>
        <w:sz w:val="24"/>
      </w:rPr>
    </w:lvl>
    <w:lvl w:ilvl="1">
      <w:start w:val="1"/>
      <w:numFmt w:val="decimal"/>
      <w:lvlText w:val="%1.%2."/>
      <w:lvlJc w:val="left"/>
      <w:pPr>
        <w:tabs>
          <w:tab w:val="num" w:pos="454"/>
        </w:tabs>
        <w:ind w:left="454" w:hanging="113"/>
      </w:pPr>
      <w:rPr>
        <w:rFonts w:ascii="Times New Roman" w:hAnsi="Times New Roman" w:hint="default"/>
        <w:b/>
        <w:i w:val="0"/>
        <w:sz w:val="24"/>
      </w:rPr>
    </w:lvl>
    <w:lvl w:ilvl="2">
      <w:start w:val="1"/>
      <w:numFmt w:val="lowerLetter"/>
      <w:lvlText w:val="%3."/>
      <w:lvlJc w:val="left"/>
      <w:pPr>
        <w:tabs>
          <w:tab w:val="num" w:pos="738"/>
        </w:tabs>
        <w:ind w:left="907" w:hanging="282"/>
      </w:pPr>
      <w:rPr>
        <w:rFonts w:ascii="Times New Roman" w:hAnsi="Times New Roman" w:hint="default"/>
        <w:b w:val="0"/>
        <w:i w:val="0"/>
        <w:sz w:val="24"/>
      </w:rPr>
    </w:lvl>
    <w:lvl w:ilvl="3">
      <w:start w:val="1"/>
      <w:numFmt w:val="decimal"/>
      <w:lvlText w:val="%4)"/>
      <w:lvlJc w:val="left"/>
      <w:pPr>
        <w:tabs>
          <w:tab w:val="num" w:pos="1022"/>
        </w:tabs>
        <w:ind w:left="1022" w:hanging="113"/>
      </w:pPr>
      <w:rPr>
        <w:rFonts w:ascii="Times New Roman" w:hAnsi="Times New Roman" w:hint="default"/>
        <w:b w:val="0"/>
        <w:i w:val="0"/>
        <w:sz w:val="24"/>
      </w:rPr>
    </w:lvl>
    <w:lvl w:ilvl="4">
      <w:start w:val="1"/>
      <w:numFmt w:val="lowerLetter"/>
      <w:lvlText w:val="(%5)"/>
      <w:lvlJc w:val="left"/>
      <w:pPr>
        <w:tabs>
          <w:tab w:val="num" w:pos="1306"/>
        </w:tabs>
        <w:ind w:left="1306" w:hanging="113"/>
      </w:pPr>
      <w:rPr>
        <w:rFonts w:hint="default"/>
      </w:rPr>
    </w:lvl>
    <w:lvl w:ilvl="5">
      <w:start w:val="1"/>
      <w:numFmt w:val="lowerRoman"/>
      <w:lvlText w:val="(%6)"/>
      <w:lvlJc w:val="left"/>
      <w:pPr>
        <w:tabs>
          <w:tab w:val="num" w:pos="1590"/>
        </w:tabs>
        <w:ind w:left="1590" w:hanging="113"/>
      </w:pPr>
      <w:rPr>
        <w:rFonts w:hint="default"/>
      </w:rPr>
    </w:lvl>
    <w:lvl w:ilvl="6">
      <w:start w:val="1"/>
      <w:numFmt w:val="decimal"/>
      <w:lvlText w:val="%7."/>
      <w:lvlJc w:val="left"/>
      <w:pPr>
        <w:tabs>
          <w:tab w:val="num" w:pos="1874"/>
        </w:tabs>
        <w:ind w:left="1874" w:hanging="113"/>
      </w:pPr>
      <w:rPr>
        <w:rFonts w:hint="default"/>
      </w:rPr>
    </w:lvl>
    <w:lvl w:ilvl="7">
      <w:start w:val="1"/>
      <w:numFmt w:val="lowerLetter"/>
      <w:lvlText w:val="%8."/>
      <w:lvlJc w:val="left"/>
      <w:pPr>
        <w:tabs>
          <w:tab w:val="num" w:pos="2158"/>
        </w:tabs>
        <w:ind w:left="2158" w:hanging="113"/>
      </w:pPr>
      <w:rPr>
        <w:rFonts w:hint="default"/>
      </w:rPr>
    </w:lvl>
    <w:lvl w:ilvl="8">
      <w:start w:val="1"/>
      <w:numFmt w:val="lowerRoman"/>
      <w:lvlText w:val="%9."/>
      <w:lvlJc w:val="left"/>
      <w:pPr>
        <w:tabs>
          <w:tab w:val="num" w:pos="2442"/>
        </w:tabs>
        <w:ind w:left="2442" w:hanging="113"/>
      </w:pPr>
      <w:rPr>
        <w:rFonts w:hint="default"/>
      </w:rPr>
    </w:lvl>
  </w:abstractNum>
  <w:abstractNum w:abstractNumId="13" w15:restartNumberingAfterBreak="0">
    <w:nsid w:val="771D5C9B"/>
    <w:multiLevelType w:val="hybridMultilevel"/>
    <w:tmpl w:val="06D69796"/>
    <w:lvl w:ilvl="0" w:tplc="096E0D20">
      <w:start w:val="1"/>
      <w:numFmt w:val="lowerLetter"/>
      <w:suff w:val="space"/>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4"/>
  </w:num>
  <w:num w:numId="3">
    <w:abstractNumId w:val="11"/>
  </w:num>
  <w:num w:numId="4">
    <w:abstractNumId w:val="13"/>
  </w:num>
  <w:num w:numId="5">
    <w:abstractNumId w:val="2"/>
  </w:num>
  <w:num w:numId="6">
    <w:abstractNumId w:val="1"/>
  </w:num>
  <w:num w:numId="7">
    <w:abstractNumId w:val="10"/>
  </w:num>
  <w:num w:numId="8">
    <w:abstractNumId w:val="8"/>
  </w:num>
  <w:num w:numId="9">
    <w:abstractNumId w:val="12"/>
  </w:num>
  <w:num w:numId="10">
    <w:abstractNumId w:val="7"/>
  </w:num>
  <w:num w:numId="11">
    <w:abstractNumId w:val="5"/>
  </w:num>
  <w:num w:numId="12">
    <w:abstractNumId w:val="6"/>
  </w:num>
  <w:num w:numId="13">
    <w:abstractNumId w:val="9"/>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FED"/>
    <w:rsid w:val="00024AAD"/>
    <w:rsid w:val="00027054"/>
    <w:rsid w:val="00051501"/>
    <w:rsid w:val="0005356D"/>
    <w:rsid w:val="00097B9E"/>
    <w:rsid w:val="000B2548"/>
    <w:rsid w:val="000D3FFB"/>
    <w:rsid w:val="001634A2"/>
    <w:rsid w:val="00180EFD"/>
    <w:rsid w:val="001A300D"/>
    <w:rsid w:val="001D15FF"/>
    <w:rsid w:val="001E7FF3"/>
    <w:rsid w:val="0021470B"/>
    <w:rsid w:val="00247EDE"/>
    <w:rsid w:val="002913E8"/>
    <w:rsid w:val="002C7146"/>
    <w:rsid w:val="002D71A9"/>
    <w:rsid w:val="003254A9"/>
    <w:rsid w:val="00392C55"/>
    <w:rsid w:val="003937D6"/>
    <w:rsid w:val="003B5F83"/>
    <w:rsid w:val="003D2B44"/>
    <w:rsid w:val="00404537"/>
    <w:rsid w:val="00493C0C"/>
    <w:rsid w:val="004A1A8B"/>
    <w:rsid w:val="004C0C12"/>
    <w:rsid w:val="004C1DF7"/>
    <w:rsid w:val="004D6341"/>
    <w:rsid w:val="004D70A7"/>
    <w:rsid w:val="00545EAE"/>
    <w:rsid w:val="00551BCC"/>
    <w:rsid w:val="00604C2F"/>
    <w:rsid w:val="00656B4B"/>
    <w:rsid w:val="00664E4C"/>
    <w:rsid w:val="00670D80"/>
    <w:rsid w:val="00684594"/>
    <w:rsid w:val="006E75A5"/>
    <w:rsid w:val="007159B7"/>
    <w:rsid w:val="007761CC"/>
    <w:rsid w:val="0079443A"/>
    <w:rsid w:val="007B1479"/>
    <w:rsid w:val="007B7CFD"/>
    <w:rsid w:val="008412A4"/>
    <w:rsid w:val="00857EDD"/>
    <w:rsid w:val="008B0E8C"/>
    <w:rsid w:val="008E1C1E"/>
    <w:rsid w:val="00905165"/>
    <w:rsid w:val="0092520D"/>
    <w:rsid w:val="00927312"/>
    <w:rsid w:val="0095575F"/>
    <w:rsid w:val="00955EB5"/>
    <w:rsid w:val="00975180"/>
    <w:rsid w:val="0099151C"/>
    <w:rsid w:val="009A708A"/>
    <w:rsid w:val="00A33D37"/>
    <w:rsid w:val="00A57FFD"/>
    <w:rsid w:val="00A72EEB"/>
    <w:rsid w:val="00A83CEF"/>
    <w:rsid w:val="00A95847"/>
    <w:rsid w:val="00AE192E"/>
    <w:rsid w:val="00B23D15"/>
    <w:rsid w:val="00B25E86"/>
    <w:rsid w:val="00B33963"/>
    <w:rsid w:val="00B523E3"/>
    <w:rsid w:val="00B7002A"/>
    <w:rsid w:val="00B807DF"/>
    <w:rsid w:val="00BA3FED"/>
    <w:rsid w:val="00BB1F65"/>
    <w:rsid w:val="00BD5D6D"/>
    <w:rsid w:val="00C04CFE"/>
    <w:rsid w:val="00C124A2"/>
    <w:rsid w:val="00C343B7"/>
    <w:rsid w:val="00C65A6E"/>
    <w:rsid w:val="00C724A4"/>
    <w:rsid w:val="00C86262"/>
    <w:rsid w:val="00C8727F"/>
    <w:rsid w:val="00C939EE"/>
    <w:rsid w:val="00CD263A"/>
    <w:rsid w:val="00D17FF3"/>
    <w:rsid w:val="00D40E04"/>
    <w:rsid w:val="00D661C7"/>
    <w:rsid w:val="00D67C1E"/>
    <w:rsid w:val="00D730BC"/>
    <w:rsid w:val="00D74DDC"/>
    <w:rsid w:val="00E21E8D"/>
    <w:rsid w:val="00E3339C"/>
    <w:rsid w:val="00E36FD5"/>
    <w:rsid w:val="00E94653"/>
    <w:rsid w:val="00F04FD7"/>
    <w:rsid w:val="00F0682B"/>
    <w:rsid w:val="00F33270"/>
    <w:rsid w:val="00F547E6"/>
    <w:rsid w:val="00F70294"/>
    <w:rsid w:val="00F75B8E"/>
    <w:rsid w:val="00F82056"/>
    <w:rsid w:val="00F955B6"/>
    <w:rsid w:val="00FD3E98"/>
    <w:rsid w:val="00FE0218"/>
    <w:rsid w:val="00FF460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C393F"/>
  <w15:chartTrackingRefBased/>
  <w15:docId w15:val="{924EDF18-16FF-4561-9B03-384C22CBC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A8B"/>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4A1A8B"/>
    <w:pPr>
      <w:keepNext/>
      <w:ind w:left="900"/>
      <w:outlineLvl w:val="0"/>
    </w:pPr>
    <w:rPr>
      <w:b/>
      <w:sz w:val="28"/>
    </w:rPr>
  </w:style>
  <w:style w:type="paragraph" w:styleId="Balk2">
    <w:name w:val="heading 2"/>
    <w:basedOn w:val="Normal"/>
    <w:next w:val="Normal"/>
    <w:link w:val="Balk2Char"/>
    <w:qFormat/>
    <w:rsid w:val="004A1A8B"/>
    <w:pPr>
      <w:keepNext/>
      <w:ind w:left="1800"/>
      <w:outlineLvl w:val="1"/>
    </w:pPr>
    <w:rPr>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4A1A8B"/>
    <w:rPr>
      <w:rFonts w:ascii="Times New Roman" w:eastAsia="Times New Roman" w:hAnsi="Times New Roman" w:cs="Times New Roman"/>
      <w:b/>
      <w:sz w:val="28"/>
      <w:szCs w:val="20"/>
      <w:lang w:eastAsia="tr-TR"/>
    </w:rPr>
  </w:style>
  <w:style w:type="character" w:customStyle="1" w:styleId="Balk2Char">
    <w:name w:val="Başlık 2 Char"/>
    <w:basedOn w:val="VarsaylanParagrafYazTipi"/>
    <w:link w:val="Balk2"/>
    <w:rsid w:val="004A1A8B"/>
    <w:rPr>
      <w:rFonts w:ascii="Times New Roman" w:eastAsia="Times New Roman" w:hAnsi="Times New Roman" w:cs="Times New Roman"/>
      <w:b/>
      <w:sz w:val="28"/>
      <w:szCs w:val="20"/>
      <w:lang w:eastAsia="tr-TR"/>
    </w:rPr>
  </w:style>
  <w:style w:type="paragraph" w:customStyle="1" w:styleId="BodyText22">
    <w:name w:val="Body Text 22"/>
    <w:basedOn w:val="Normal"/>
    <w:rsid w:val="004A1A8B"/>
    <w:pPr>
      <w:spacing w:after="60"/>
      <w:ind w:firstLine="340"/>
      <w:jc w:val="both"/>
    </w:pPr>
    <w:rPr>
      <w:sz w:val="28"/>
    </w:rPr>
  </w:style>
  <w:style w:type="paragraph" w:styleId="DipnotMetni">
    <w:name w:val="footnote text"/>
    <w:aliases w:val="Dipnot Metni Char Char Char,Dipnot Metni Char Char"/>
    <w:basedOn w:val="Normal"/>
    <w:link w:val="DipnotMetniChar"/>
    <w:semiHidden/>
    <w:rsid w:val="004A1A8B"/>
    <w:rPr>
      <w:sz w:val="20"/>
    </w:rPr>
  </w:style>
  <w:style w:type="character" w:customStyle="1" w:styleId="DipnotMetniChar">
    <w:name w:val="Dipnot Metni Char"/>
    <w:aliases w:val="Dipnot Metni Char Char Char Char,Dipnot Metni Char Char Char1"/>
    <w:basedOn w:val="VarsaylanParagrafYazTipi"/>
    <w:link w:val="DipnotMetni"/>
    <w:semiHidden/>
    <w:rsid w:val="004A1A8B"/>
    <w:rPr>
      <w:rFonts w:ascii="Times New Roman" w:eastAsia="Times New Roman" w:hAnsi="Times New Roman" w:cs="Times New Roman"/>
      <w:sz w:val="20"/>
      <w:szCs w:val="20"/>
      <w:lang w:eastAsia="tr-TR"/>
    </w:rPr>
  </w:style>
  <w:style w:type="character" w:styleId="DipnotBavurusu">
    <w:name w:val="footnote reference"/>
    <w:semiHidden/>
    <w:rsid w:val="004A1A8B"/>
    <w:rPr>
      <w:vertAlign w:val="superscript"/>
    </w:rPr>
  </w:style>
  <w:style w:type="paragraph" w:styleId="GvdeMetni">
    <w:name w:val="Body Text"/>
    <w:basedOn w:val="Normal"/>
    <w:link w:val="GvdeMetniChar"/>
    <w:rsid w:val="004A1A8B"/>
    <w:pPr>
      <w:ind w:right="-131"/>
    </w:pPr>
    <w:rPr>
      <w:sz w:val="28"/>
    </w:rPr>
  </w:style>
  <w:style w:type="character" w:customStyle="1" w:styleId="GvdeMetniChar">
    <w:name w:val="Gövde Metni Char"/>
    <w:basedOn w:val="VarsaylanParagrafYazTipi"/>
    <w:link w:val="GvdeMetni"/>
    <w:rsid w:val="004A1A8B"/>
    <w:rPr>
      <w:rFonts w:ascii="Times New Roman" w:eastAsia="Times New Roman" w:hAnsi="Times New Roman" w:cs="Times New Roman"/>
      <w:sz w:val="28"/>
      <w:szCs w:val="20"/>
      <w:lang w:eastAsia="tr-TR"/>
    </w:rPr>
  </w:style>
  <w:style w:type="paragraph" w:customStyle="1" w:styleId="a">
    <w:basedOn w:val="Normal"/>
    <w:next w:val="AltBilgi"/>
    <w:link w:val="AltbilgiChar"/>
    <w:rsid w:val="004A1A8B"/>
    <w:pPr>
      <w:tabs>
        <w:tab w:val="center" w:pos="4536"/>
        <w:tab w:val="right" w:pos="9072"/>
      </w:tabs>
    </w:pPr>
    <w:rPr>
      <w:rFonts w:asciiTheme="minorHAnsi" w:eastAsiaTheme="minorHAnsi" w:hAnsiTheme="minorHAnsi" w:cstheme="minorBidi"/>
      <w:szCs w:val="22"/>
      <w:lang w:eastAsia="en-US"/>
    </w:rPr>
  </w:style>
  <w:style w:type="character" w:styleId="SayfaNumaras">
    <w:name w:val="page number"/>
    <w:basedOn w:val="VarsaylanParagrafYazTipi"/>
    <w:rsid w:val="004A1A8B"/>
  </w:style>
  <w:style w:type="paragraph" w:styleId="NormalWeb">
    <w:name w:val="Normal (Web)"/>
    <w:basedOn w:val="Normal"/>
    <w:uiPriority w:val="99"/>
    <w:rsid w:val="004A1A8B"/>
    <w:pPr>
      <w:overflowPunct/>
      <w:autoSpaceDE/>
      <w:autoSpaceDN/>
      <w:adjustRightInd/>
      <w:spacing w:before="100" w:beforeAutospacing="1" w:after="100" w:afterAutospacing="1"/>
      <w:textAlignment w:val="auto"/>
    </w:pPr>
    <w:rPr>
      <w:szCs w:val="24"/>
    </w:rPr>
  </w:style>
  <w:style w:type="paragraph" w:styleId="GvdeMetni2">
    <w:name w:val="Body Text 2"/>
    <w:basedOn w:val="Normal"/>
    <w:link w:val="GvdeMetni2Char"/>
    <w:rsid w:val="004A1A8B"/>
    <w:pPr>
      <w:spacing w:after="120" w:line="480" w:lineRule="auto"/>
    </w:pPr>
  </w:style>
  <w:style w:type="character" w:customStyle="1" w:styleId="GvdeMetni2Char">
    <w:name w:val="Gövde Metni 2 Char"/>
    <w:basedOn w:val="VarsaylanParagrafYazTipi"/>
    <w:link w:val="GvdeMetni2"/>
    <w:rsid w:val="004A1A8B"/>
    <w:rPr>
      <w:rFonts w:ascii="Times New Roman" w:eastAsia="Times New Roman" w:hAnsi="Times New Roman" w:cs="Times New Roman"/>
      <w:sz w:val="24"/>
      <w:szCs w:val="20"/>
      <w:lang w:eastAsia="tr-TR"/>
    </w:rPr>
  </w:style>
  <w:style w:type="character" w:customStyle="1" w:styleId="Heading2Char">
    <w:name w:val="Heading 2 Char"/>
    <w:rsid w:val="004A1A8B"/>
    <w:rPr>
      <w:rFonts w:ascii="Arial" w:hAnsi="Arial"/>
      <w:b/>
      <w:i/>
      <w:noProof w:val="0"/>
      <w:sz w:val="28"/>
      <w:lang w:val="tr-TR"/>
    </w:rPr>
  </w:style>
  <w:style w:type="paragraph" w:customStyle="1" w:styleId="BodyTextIndent31">
    <w:name w:val="Body Text Indent 31"/>
    <w:basedOn w:val="Normal"/>
    <w:rsid w:val="004A1A8B"/>
    <w:pPr>
      <w:ind w:firstLine="708"/>
      <w:jc w:val="both"/>
    </w:pPr>
    <w:rPr>
      <w:color w:val="000000"/>
    </w:rPr>
  </w:style>
  <w:style w:type="paragraph" w:customStyle="1" w:styleId="BodyText21">
    <w:name w:val="Body Text 21"/>
    <w:basedOn w:val="Normal"/>
    <w:rsid w:val="004A1A8B"/>
    <w:pPr>
      <w:spacing w:before="100" w:beforeAutospacing="1"/>
      <w:jc w:val="both"/>
    </w:pPr>
  </w:style>
  <w:style w:type="character" w:customStyle="1" w:styleId="AltbilgiChar">
    <w:name w:val="Altbilgi Char"/>
    <w:link w:val="a"/>
    <w:locked/>
    <w:rsid w:val="004A1A8B"/>
    <w:rPr>
      <w:sz w:val="24"/>
    </w:rPr>
  </w:style>
  <w:style w:type="paragraph" w:customStyle="1" w:styleId="3-NormalYaz">
    <w:name w:val="3-Normal Yazı"/>
    <w:rsid w:val="004A1A8B"/>
    <w:pPr>
      <w:tabs>
        <w:tab w:val="left" w:pos="566"/>
      </w:tabs>
      <w:spacing w:after="0" w:line="240" w:lineRule="auto"/>
      <w:jc w:val="both"/>
    </w:pPr>
    <w:rPr>
      <w:rFonts w:ascii="Times New Roman" w:eastAsia="ヒラギノ明朝 Pro W3" w:hAnsi="Times" w:cs="Times New Roman"/>
      <w:sz w:val="19"/>
      <w:szCs w:val="20"/>
    </w:rPr>
  </w:style>
  <w:style w:type="character" w:styleId="Kpr">
    <w:name w:val="Hyperlink"/>
    <w:uiPriority w:val="99"/>
    <w:unhideWhenUsed/>
    <w:rsid w:val="004A1A8B"/>
    <w:rPr>
      <w:color w:val="0000FF"/>
      <w:u w:val="single"/>
    </w:rPr>
  </w:style>
  <w:style w:type="paragraph" w:styleId="ListeParagraf">
    <w:name w:val="List Paragraph"/>
    <w:basedOn w:val="Normal"/>
    <w:uiPriority w:val="34"/>
    <w:qFormat/>
    <w:rsid w:val="004A1A8B"/>
    <w:pPr>
      <w:overflowPunct/>
      <w:autoSpaceDE/>
      <w:autoSpaceDN/>
      <w:adjustRightInd/>
      <w:ind w:left="720"/>
      <w:contextualSpacing/>
      <w:jc w:val="both"/>
      <w:textAlignment w:val="auto"/>
    </w:pPr>
    <w:rPr>
      <w:rFonts w:ascii="Calibri" w:eastAsia="Calibri" w:hAnsi="Calibri"/>
      <w:sz w:val="22"/>
      <w:szCs w:val="22"/>
      <w:lang w:eastAsia="en-US"/>
    </w:rPr>
  </w:style>
  <w:style w:type="paragraph" w:styleId="AltBilgi">
    <w:name w:val="footer"/>
    <w:basedOn w:val="Normal"/>
    <w:link w:val="AltBilgiChar0"/>
    <w:uiPriority w:val="99"/>
    <w:unhideWhenUsed/>
    <w:rsid w:val="004A1A8B"/>
    <w:pPr>
      <w:tabs>
        <w:tab w:val="center" w:pos="4536"/>
        <w:tab w:val="right" w:pos="9072"/>
      </w:tabs>
    </w:pPr>
  </w:style>
  <w:style w:type="character" w:customStyle="1" w:styleId="AltBilgiChar0">
    <w:name w:val="Alt Bilgi Char"/>
    <w:basedOn w:val="VarsaylanParagrafYazTipi"/>
    <w:link w:val="AltBilgi"/>
    <w:uiPriority w:val="99"/>
    <w:rsid w:val="004A1A8B"/>
    <w:rPr>
      <w:rFonts w:ascii="Times New Roman" w:eastAsia="Times New Roman" w:hAnsi="Times New Roman" w:cs="Times New Roman"/>
      <w:sz w:val="24"/>
      <w:szCs w:val="20"/>
      <w:lang w:eastAsia="tr-TR"/>
    </w:rPr>
  </w:style>
  <w:style w:type="character" w:styleId="AklamaBavurusu">
    <w:name w:val="annotation reference"/>
    <w:basedOn w:val="VarsaylanParagrafYazTipi"/>
    <w:uiPriority w:val="99"/>
    <w:semiHidden/>
    <w:unhideWhenUsed/>
    <w:rsid w:val="004A1A8B"/>
    <w:rPr>
      <w:sz w:val="16"/>
      <w:szCs w:val="16"/>
    </w:rPr>
  </w:style>
  <w:style w:type="paragraph" w:styleId="AklamaMetni">
    <w:name w:val="annotation text"/>
    <w:basedOn w:val="Normal"/>
    <w:link w:val="AklamaMetniChar"/>
    <w:uiPriority w:val="99"/>
    <w:semiHidden/>
    <w:unhideWhenUsed/>
    <w:rsid w:val="004A1A8B"/>
    <w:pPr>
      <w:spacing w:before="100" w:beforeAutospacing="1"/>
    </w:pPr>
    <w:rPr>
      <w:sz w:val="20"/>
    </w:rPr>
  </w:style>
  <w:style w:type="character" w:customStyle="1" w:styleId="AklamaMetniChar">
    <w:name w:val="Açıklama Metni Char"/>
    <w:basedOn w:val="VarsaylanParagrafYazTipi"/>
    <w:link w:val="AklamaMetni"/>
    <w:uiPriority w:val="99"/>
    <w:semiHidden/>
    <w:rsid w:val="004A1A8B"/>
    <w:rPr>
      <w:rFonts w:ascii="Times New Roman" w:eastAsia="Times New Roman" w:hAnsi="Times New Roman" w:cs="Times New Roman"/>
      <w:sz w:val="20"/>
      <w:szCs w:val="20"/>
      <w:lang w:eastAsia="tr-TR"/>
    </w:rPr>
  </w:style>
  <w:style w:type="paragraph" w:styleId="BalonMetni">
    <w:name w:val="Balloon Text"/>
    <w:basedOn w:val="Normal"/>
    <w:link w:val="BalonMetniChar"/>
    <w:uiPriority w:val="99"/>
    <w:semiHidden/>
    <w:unhideWhenUsed/>
    <w:rsid w:val="004A1A8B"/>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A1A8B"/>
    <w:rPr>
      <w:rFonts w:ascii="Segoe UI" w:eastAsia="Times New Roman" w:hAnsi="Segoe UI" w:cs="Segoe UI"/>
      <w:sz w:val="18"/>
      <w:szCs w:val="18"/>
      <w:lang w:eastAsia="tr-TR"/>
    </w:rPr>
  </w:style>
  <w:style w:type="paragraph" w:styleId="stBilgi">
    <w:name w:val="header"/>
    <w:basedOn w:val="Normal"/>
    <w:link w:val="stBilgiChar"/>
    <w:unhideWhenUsed/>
    <w:rsid w:val="00B25E86"/>
    <w:pPr>
      <w:tabs>
        <w:tab w:val="center" w:pos="4536"/>
        <w:tab w:val="right" w:pos="9072"/>
      </w:tabs>
    </w:pPr>
  </w:style>
  <w:style w:type="character" w:customStyle="1" w:styleId="stBilgiChar">
    <w:name w:val="Üst Bilgi Char"/>
    <w:basedOn w:val="VarsaylanParagrafYazTipi"/>
    <w:link w:val="stBilgi"/>
    <w:rsid w:val="00B25E86"/>
    <w:rPr>
      <w:rFonts w:ascii="Times New Roman" w:eastAsia="Times New Roman" w:hAnsi="Times New Roman" w:cs="Times New Roman"/>
      <w:sz w:val="24"/>
      <w:szCs w:val="20"/>
      <w:lang w:eastAsia="tr-TR"/>
    </w:rPr>
  </w:style>
  <w:style w:type="paragraph" w:styleId="AklamaKonusu">
    <w:name w:val="annotation subject"/>
    <w:basedOn w:val="AklamaMetni"/>
    <w:next w:val="AklamaMetni"/>
    <w:link w:val="AklamaKonusuChar"/>
    <w:uiPriority w:val="99"/>
    <w:semiHidden/>
    <w:unhideWhenUsed/>
    <w:rsid w:val="004C1DF7"/>
    <w:pPr>
      <w:spacing w:before="0" w:beforeAutospacing="0"/>
    </w:pPr>
    <w:rPr>
      <w:b/>
      <w:bCs/>
    </w:rPr>
  </w:style>
  <w:style w:type="character" w:customStyle="1" w:styleId="AklamaKonusuChar">
    <w:name w:val="Açıklama Konusu Char"/>
    <w:basedOn w:val="AklamaMetniChar"/>
    <w:link w:val="AklamaKonusu"/>
    <w:uiPriority w:val="99"/>
    <w:semiHidden/>
    <w:rsid w:val="004C1DF7"/>
    <w:rPr>
      <w:rFonts w:ascii="Times New Roman" w:eastAsia="Times New Roman" w:hAnsi="Times New Roman" w:cs="Times New Roman"/>
      <w:b/>
      <w:bCs/>
      <w:sz w:val="20"/>
      <w:szCs w:val="20"/>
      <w:lang w:eastAsia="tr-TR"/>
    </w:rPr>
  </w:style>
  <w:style w:type="table" w:styleId="TabloKlavuzu">
    <w:name w:val="Table Grid"/>
    <w:basedOn w:val="NormalTablo"/>
    <w:uiPriority w:val="39"/>
    <w:rsid w:val="00A72E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mka.gov.t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7AA97-CD1E-41E8-B1C7-66A69B71A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10</Pages>
  <Words>3899</Words>
  <Characters>22230</Characters>
  <Application>Microsoft Office Word</Application>
  <DocSecurity>0</DocSecurity>
  <Lines>185</Lines>
  <Paragraphs>52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Burak</dc:creator>
  <cp:keywords/>
  <dc:description/>
  <cp:lastModifiedBy>Burak</cp:lastModifiedBy>
  <cp:revision>57</cp:revision>
  <dcterms:created xsi:type="dcterms:W3CDTF">2022-02-10T09:21:00Z</dcterms:created>
  <dcterms:modified xsi:type="dcterms:W3CDTF">2022-04-19T05:59:00Z</dcterms:modified>
</cp:coreProperties>
</file>